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E569" w14:textId="77777777" w:rsidR="00753698" w:rsidRDefault="00753698" w:rsidP="00504C38">
      <w:pPr>
        <w:jc w:val="both"/>
      </w:pPr>
    </w:p>
    <w:tbl>
      <w:tblPr>
        <w:tblStyle w:val="Tabellenraster"/>
        <w:tblW w:w="10201" w:type="dxa"/>
        <w:tblLook w:val="04A0" w:firstRow="1" w:lastRow="0" w:firstColumn="1" w:lastColumn="0" w:noHBand="0" w:noVBand="1"/>
      </w:tblPr>
      <w:tblGrid>
        <w:gridCol w:w="6925"/>
        <w:gridCol w:w="3276"/>
      </w:tblGrid>
      <w:tr w:rsidR="001C747C" w14:paraId="7832F5EE" w14:textId="77777777" w:rsidTr="001C747C">
        <w:tc>
          <w:tcPr>
            <w:tcW w:w="6946" w:type="dxa"/>
            <w:tcBorders>
              <w:top w:val="nil"/>
              <w:left w:val="nil"/>
              <w:bottom w:val="nil"/>
              <w:right w:val="nil"/>
            </w:tcBorders>
          </w:tcPr>
          <w:p w14:paraId="546F6C66" w14:textId="77777777" w:rsidR="0015362A" w:rsidRDefault="0015362A" w:rsidP="0015362A">
            <w:pPr>
              <w:autoSpaceDE w:val="0"/>
              <w:autoSpaceDN w:val="0"/>
              <w:adjustRightInd w:val="0"/>
              <w:spacing w:line="360" w:lineRule="auto"/>
              <w:ind w:left="142" w:right="-766"/>
              <w:rPr>
                <w:rFonts w:ascii="Calibri" w:eastAsiaTheme="minorHAnsi" w:hAnsi="Calibri" w:cs="Arial"/>
                <w:b/>
                <w:sz w:val="32"/>
                <w:szCs w:val="32"/>
                <w:lang w:eastAsia="en-US"/>
              </w:rPr>
            </w:pPr>
            <w:r>
              <w:rPr>
                <w:rFonts w:ascii="Calibri" w:hAnsi="Calibri"/>
                <w:b/>
                <w:noProof/>
              </w:rPr>
              <w:t>Knapp 1.250 Menschen beteiligten sich an Online-Befragung:</w:t>
            </w:r>
            <w:r>
              <w:rPr>
                <w:rFonts w:ascii="Calibri" w:hAnsi="Calibri"/>
                <w:b/>
                <w:noProof/>
              </w:rPr>
              <w:br/>
            </w:r>
            <w:r>
              <w:rPr>
                <w:rFonts w:ascii="Calibri" w:eastAsiaTheme="minorHAnsi" w:hAnsi="Calibri" w:cs="Arial"/>
                <w:b/>
                <w:sz w:val="32"/>
                <w:szCs w:val="32"/>
                <w:lang w:eastAsia="en-US"/>
              </w:rPr>
              <w:t xml:space="preserve">Attraktiver, digitaler, jünger, vielfältiger … </w:t>
            </w:r>
          </w:p>
          <w:p w14:paraId="519E6018" w14:textId="77777777" w:rsidR="0015362A" w:rsidRDefault="0015362A" w:rsidP="0015362A">
            <w:pPr>
              <w:spacing w:line="312" w:lineRule="auto"/>
              <w:ind w:left="142" w:right="34"/>
              <w:jc w:val="both"/>
              <w:rPr>
                <w:rFonts w:ascii="Calibri" w:eastAsiaTheme="minorHAnsi" w:hAnsi="Calibri" w:cs="Arial"/>
                <w:sz w:val="20"/>
                <w:lang w:eastAsia="en-US"/>
              </w:rPr>
            </w:pPr>
            <w:r w:rsidRPr="00EB6731">
              <w:rPr>
                <w:rFonts w:ascii="Calibri" w:eastAsiaTheme="minorHAnsi" w:hAnsi="Calibri" w:cs="Arial"/>
                <w:b/>
                <w:bCs/>
                <w:iCs/>
                <w:sz w:val="20"/>
                <w:lang w:eastAsia="en-US"/>
              </w:rPr>
              <w:t>Peine</w:t>
            </w:r>
            <w:r>
              <w:rPr>
                <w:rFonts w:ascii="Calibri" w:eastAsiaTheme="minorHAnsi" w:hAnsi="Calibri" w:cs="Arial"/>
                <w:b/>
                <w:bCs/>
                <w:iCs/>
                <w:sz w:val="20"/>
                <w:lang w:eastAsia="en-US"/>
              </w:rPr>
              <w:t>, 15. Februar 2022</w:t>
            </w:r>
            <w:r w:rsidRPr="00EB6731">
              <w:rPr>
                <w:rFonts w:ascii="Calibri" w:eastAsiaTheme="minorHAnsi" w:hAnsi="Calibri" w:cs="Arial"/>
                <w:b/>
                <w:bCs/>
                <w:iCs/>
                <w:sz w:val="20"/>
                <w:lang w:eastAsia="en-US"/>
              </w:rPr>
              <w:t>.</w:t>
            </w:r>
            <w:r w:rsidRPr="00307102">
              <w:rPr>
                <w:rFonts w:ascii="Calibri" w:eastAsiaTheme="minorHAnsi" w:hAnsi="Calibri" w:cs="Arial"/>
                <w:sz w:val="20"/>
                <w:lang w:eastAsia="en-US"/>
              </w:rPr>
              <w:t xml:space="preserve"> </w:t>
            </w:r>
            <w:r>
              <w:rPr>
                <w:rFonts w:ascii="Calibri" w:eastAsiaTheme="minorHAnsi" w:hAnsi="Calibri" w:cs="Arial"/>
                <w:sz w:val="20"/>
                <w:lang w:eastAsia="en-US"/>
              </w:rPr>
              <w:t xml:space="preserve">Knapp 1.250 Menschen haben teilgenommen – aus der Stadt Peine und dem Umland – die Online-Bürgerbefragung im Rahmen des Beteiligungsprozesses Zukunftswerkstatt Innenstadt lieferte wertvolle Ergebnisse: Die Befragten wünschen sich ein vielfältigeres Angebot in der Innenstadt – dieses sollte auch online auffindbar sein, mehr Freizeitangebote für Jugendliche und Familien, eine attraktiver gestaltete Innenstadt mit Sitz- und Verweilmöglichkeiten sowie besondere Events und mehr gastronomische Vielfalt. </w:t>
            </w:r>
          </w:p>
          <w:p w14:paraId="43D946CB" w14:textId="77777777" w:rsidR="0015362A" w:rsidRDefault="0015362A" w:rsidP="0015362A">
            <w:pPr>
              <w:spacing w:line="312" w:lineRule="auto"/>
              <w:ind w:left="142" w:right="34"/>
              <w:jc w:val="both"/>
              <w:rPr>
                <w:rFonts w:ascii="Calibri" w:eastAsiaTheme="minorHAnsi" w:hAnsi="Calibri" w:cs="Arial"/>
                <w:sz w:val="20"/>
                <w:lang w:eastAsia="en-US"/>
              </w:rPr>
            </w:pPr>
            <w:r>
              <w:rPr>
                <w:rFonts w:ascii="Calibri" w:eastAsiaTheme="minorHAnsi" w:hAnsi="Calibri" w:cs="Arial"/>
                <w:sz w:val="20"/>
                <w:lang w:eastAsia="en-US"/>
              </w:rPr>
              <w:t xml:space="preserve">Die Hauptgründe für einen Besuch der Innenstadt sind gezieltes Einkaufen (70 Prozent), Gastronomie (41 Prozent) und Dienstleistungen (37 Prozent) – zum Bummeln und Verweilen kommen immerhin noch 30 Prozent in die Peiner Innenstadt. Freizeit- und Kulturangebote (7 Prozent) und Events (11 Prozent) kommen zusammen auf 18 Prozent der Anlässe. </w:t>
            </w:r>
          </w:p>
          <w:p w14:paraId="017DBDEE" w14:textId="77777777" w:rsidR="0015362A" w:rsidRDefault="0015362A" w:rsidP="0015362A">
            <w:pPr>
              <w:spacing w:line="312" w:lineRule="auto"/>
              <w:ind w:left="142" w:right="34"/>
              <w:jc w:val="both"/>
              <w:rPr>
                <w:rFonts w:ascii="Calibri" w:eastAsiaTheme="minorHAnsi" w:hAnsi="Calibri" w:cs="Arial"/>
                <w:iCs/>
                <w:sz w:val="20"/>
                <w:lang w:eastAsia="en-US"/>
              </w:rPr>
            </w:pPr>
            <w:r>
              <w:rPr>
                <w:rFonts w:ascii="Calibri" w:eastAsiaTheme="minorHAnsi" w:hAnsi="Calibri" w:cs="Arial"/>
                <w:sz w:val="20"/>
                <w:lang w:eastAsia="en-US"/>
              </w:rPr>
              <w:t xml:space="preserve">Die Anreise erfolgt überwiegend mit dem privaten PKW (64 Prozent). Bei alternativer Mobilität ist noch Luft nach oben: ÖPNV (6 Prozent), Fahrrad (11 Prozent), E-Bike (3 Prozent) oder zu Fuß (15 Prozent). </w:t>
            </w:r>
            <w:r w:rsidRPr="00A618B1">
              <w:rPr>
                <w:rFonts w:ascii="Calibri" w:eastAsiaTheme="minorHAnsi" w:hAnsi="Calibri" w:cs="Arial"/>
                <w:iCs/>
                <w:sz w:val="20"/>
                <w:lang w:eastAsia="en-US"/>
              </w:rPr>
              <w:t xml:space="preserve">Das Einkaufsverhalten der </w:t>
            </w:r>
            <w:r>
              <w:rPr>
                <w:rFonts w:ascii="Calibri" w:eastAsiaTheme="minorHAnsi" w:hAnsi="Calibri" w:cs="Arial"/>
                <w:iCs/>
                <w:sz w:val="20"/>
                <w:lang w:eastAsia="en-US"/>
              </w:rPr>
              <w:t>B</w:t>
            </w:r>
            <w:r w:rsidRPr="00A618B1">
              <w:rPr>
                <w:rFonts w:ascii="Calibri" w:eastAsiaTheme="minorHAnsi" w:hAnsi="Calibri" w:cs="Arial"/>
                <w:iCs/>
                <w:sz w:val="20"/>
                <w:lang w:eastAsia="en-US"/>
              </w:rPr>
              <w:t>efragten hat sich</w:t>
            </w:r>
            <w:r>
              <w:rPr>
                <w:rFonts w:ascii="Calibri" w:eastAsiaTheme="minorHAnsi" w:hAnsi="Calibri" w:cs="Arial"/>
                <w:iCs/>
                <w:sz w:val="20"/>
                <w:lang w:eastAsia="en-US"/>
              </w:rPr>
              <w:t xml:space="preserve"> durch die Pandemie verändert: Rund 66 Prozent kaufen heute weniger in der Innenstadt ein als noch vor drei Jahren. Etwa die Hälfte der Befragten informiert sich online vor dem Innenstadtbesuch. Die meisten (53 Prozent) versuchen viel vor Ort zu kaufen, um die lokalen Händler zu unterstützen, doch ebenso viele kaufen auch vermehrt online ein – auch wenn die Geschäfte in der Innenstadt inzwischen wieder geöffnet sind.</w:t>
            </w:r>
          </w:p>
          <w:p w14:paraId="4FEC0151" w14:textId="77777777" w:rsidR="0015362A" w:rsidRDefault="0015362A" w:rsidP="0015362A">
            <w:pPr>
              <w:spacing w:line="312" w:lineRule="auto"/>
              <w:ind w:left="142" w:right="34"/>
              <w:jc w:val="both"/>
              <w:rPr>
                <w:rFonts w:ascii="Calibri" w:eastAsiaTheme="minorHAnsi" w:hAnsi="Calibri" w:cs="Arial"/>
                <w:iCs/>
                <w:sz w:val="20"/>
                <w:lang w:eastAsia="en-US"/>
              </w:rPr>
            </w:pPr>
            <w:r>
              <w:rPr>
                <w:rFonts w:ascii="Calibri" w:eastAsiaTheme="minorHAnsi" w:hAnsi="Calibri" w:cs="Arial"/>
                <w:iCs/>
                <w:sz w:val="20"/>
                <w:lang w:eastAsia="en-US"/>
              </w:rPr>
              <w:t>Fast die Hälfte der Befragten (47 Prozent) besuchen die Innenstadt nur alle zwei Wochen oder weniger, immerhin 20 Prozent einmal in der Woche und 13 Prozent (fast) täglich.</w:t>
            </w:r>
          </w:p>
          <w:p w14:paraId="2BFB6090" w14:textId="77777777" w:rsidR="0015362A" w:rsidRDefault="0015362A" w:rsidP="0015362A">
            <w:pPr>
              <w:spacing w:line="312" w:lineRule="auto"/>
              <w:ind w:left="142" w:right="34"/>
              <w:jc w:val="both"/>
              <w:rPr>
                <w:rFonts w:ascii="Calibri" w:eastAsiaTheme="minorHAnsi" w:hAnsi="Calibri" w:cs="Arial"/>
                <w:sz w:val="20"/>
                <w:lang w:eastAsia="en-US"/>
              </w:rPr>
            </w:pPr>
            <w:r>
              <w:rPr>
                <w:rFonts w:ascii="Calibri" w:eastAsiaTheme="minorHAnsi" w:hAnsi="Calibri" w:cs="Arial"/>
                <w:sz w:val="20"/>
                <w:lang w:eastAsia="en-US"/>
              </w:rPr>
              <w:t xml:space="preserve">Gefragt nach den Assoziationen zur Peiner Innenstadt gab es die größte Übereinstimmung hinsichtlich leerstehender Geschäfte. Die Vitalität der Innenstadt wird von einem Großteil durch das Angebot des Einzelhandels bestimmt. Dieses wird oftmals als zu gering und einseitig wahrgenommen. </w:t>
            </w:r>
            <w:r w:rsidRPr="0061514A">
              <w:rPr>
                <w:rFonts w:ascii="Calibri" w:eastAsiaTheme="minorHAnsi" w:hAnsi="Calibri" w:cs="Arial"/>
                <w:sz w:val="20"/>
                <w:lang w:eastAsia="en-US"/>
              </w:rPr>
              <w:t>Ein signifikanter Teil der Befragten</w:t>
            </w:r>
            <w:r>
              <w:rPr>
                <w:rFonts w:ascii="Calibri" w:eastAsiaTheme="minorHAnsi" w:hAnsi="Calibri" w:cs="Arial"/>
                <w:sz w:val="20"/>
                <w:lang w:eastAsia="en-US"/>
              </w:rPr>
              <w:t xml:space="preserve"> </w:t>
            </w:r>
            <w:r w:rsidRPr="0061514A">
              <w:rPr>
                <w:rFonts w:ascii="Calibri" w:eastAsiaTheme="minorHAnsi" w:hAnsi="Calibri" w:cs="Arial"/>
                <w:sz w:val="20"/>
                <w:lang w:eastAsia="en-US"/>
              </w:rPr>
              <w:t>verbindet mit der Peiner Innenstadt</w:t>
            </w:r>
            <w:r>
              <w:rPr>
                <w:rFonts w:ascii="Calibri" w:eastAsiaTheme="minorHAnsi" w:hAnsi="Calibri" w:cs="Arial"/>
                <w:sz w:val="20"/>
                <w:lang w:eastAsia="en-US"/>
              </w:rPr>
              <w:t xml:space="preserve"> </w:t>
            </w:r>
            <w:r w:rsidRPr="0061514A">
              <w:rPr>
                <w:rFonts w:ascii="Calibri" w:eastAsiaTheme="minorHAnsi" w:hAnsi="Calibri" w:cs="Arial"/>
                <w:sz w:val="20"/>
                <w:lang w:eastAsia="en-US"/>
              </w:rPr>
              <w:t>aber auch positive Eindrücke durch</w:t>
            </w:r>
            <w:r>
              <w:rPr>
                <w:rFonts w:ascii="Calibri" w:eastAsiaTheme="minorHAnsi" w:hAnsi="Calibri" w:cs="Arial"/>
                <w:sz w:val="20"/>
                <w:lang w:eastAsia="en-US"/>
              </w:rPr>
              <w:t xml:space="preserve"> </w:t>
            </w:r>
            <w:r w:rsidRPr="0061514A">
              <w:rPr>
                <w:rFonts w:ascii="Calibri" w:eastAsiaTheme="minorHAnsi" w:hAnsi="Calibri" w:cs="Arial"/>
                <w:sz w:val="20"/>
                <w:lang w:eastAsia="en-US"/>
              </w:rPr>
              <w:t>ehemalige oder gegenwärtige</w:t>
            </w:r>
            <w:r>
              <w:rPr>
                <w:rFonts w:ascii="Calibri" w:eastAsiaTheme="minorHAnsi" w:hAnsi="Calibri" w:cs="Arial"/>
                <w:sz w:val="20"/>
                <w:lang w:eastAsia="en-US"/>
              </w:rPr>
              <w:t xml:space="preserve"> </w:t>
            </w:r>
            <w:r w:rsidRPr="0061514A">
              <w:rPr>
                <w:rFonts w:ascii="Calibri" w:eastAsiaTheme="minorHAnsi" w:hAnsi="Calibri" w:cs="Arial"/>
                <w:sz w:val="20"/>
                <w:lang w:eastAsia="en-US"/>
              </w:rPr>
              <w:t>Bekannte und Freunde.</w:t>
            </w:r>
          </w:p>
          <w:p w14:paraId="65B434F9" w14:textId="77777777" w:rsidR="0015362A" w:rsidRDefault="0015362A" w:rsidP="0015362A">
            <w:pPr>
              <w:spacing w:line="312" w:lineRule="auto"/>
              <w:ind w:left="142" w:right="34"/>
              <w:jc w:val="both"/>
              <w:rPr>
                <w:rFonts w:ascii="Calibri" w:eastAsiaTheme="minorHAnsi" w:hAnsi="Calibri" w:cs="Arial"/>
                <w:sz w:val="20"/>
                <w:lang w:eastAsia="en-US"/>
              </w:rPr>
            </w:pPr>
            <w:r>
              <w:rPr>
                <w:rFonts w:ascii="Calibri" w:eastAsiaTheme="minorHAnsi" w:hAnsi="Calibri" w:cs="Arial"/>
                <w:sz w:val="20"/>
                <w:lang w:eastAsia="en-US"/>
              </w:rPr>
              <w:t xml:space="preserve">Die Stärken der Innenstadt, den sechs Arbeitsgruppen der Zukunftswerkstatt zugeordnet, verteilen sich folgendermaßen: </w:t>
            </w:r>
            <w:proofErr w:type="spellStart"/>
            <w:r>
              <w:rPr>
                <w:rFonts w:ascii="Calibri" w:eastAsiaTheme="minorHAnsi" w:hAnsi="Calibri" w:cs="Arial"/>
                <w:sz w:val="20"/>
                <w:lang w:eastAsia="en-US"/>
              </w:rPr>
              <w:t>StadtManagement</w:t>
            </w:r>
            <w:proofErr w:type="spellEnd"/>
            <w:r>
              <w:rPr>
                <w:rFonts w:ascii="Calibri" w:eastAsiaTheme="minorHAnsi" w:hAnsi="Calibri" w:cs="Arial"/>
                <w:sz w:val="20"/>
                <w:lang w:eastAsia="en-US"/>
              </w:rPr>
              <w:t xml:space="preserve"> (29 Prozent), </w:t>
            </w:r>
            <w:proofErr w:type="spellStart"/>
            <w:r>
              <w:rPr>
                <w:rFonts w:ascii="Calibri" w:eastAsiaTheme="minorHAnsi" w:hAnsi="Calibri" w:cs="Arial"/>
                <w:sz w:val="20"/>
                <w:lang w:eastAsia="en-US"/>
              </w:rPr>
              <w:t>StadtProfil</w:t>
            </w:r>
            <w:proofErr w:type="spellEnd"/>
            <w:r>
              <w:rPr>
                <w:rFonts w:ascii="Calibri" w:eastAsiaTheme="minorHAnsi" w:hAnsi="Calibri" w:cs="Arial"/>
                <w:sz w:val="20"/>
                <w:lang w:eastAsia="en-US"/>
              </w:rPr>
              <w:t xml:space="preserve"> (25 Prozent), </w:t>
            </w:r>
            <w:proofErr w:type="spellStart"/>
            <w:r>
              <w:rPr>
                <w:rFonts w:ascii="Calibri" w:eastAsiaTheme="minorHAnsi" w:hAnsi="Calibri" w:cs="Arial"/>
                <w:sz w:val="20"/>
                <w:lang w:eastAsia="en-US"/>
              </w:rPr>
              <w:t>StadtMobilität</w:t>
            </w:r>
            <w:proofErr w:type="spellEnd"/>
            <w:r>
              <w:rPr>
                <w:rFonts w:ascii="Calibri" w:eastAsiaTheme="minorHAnsi" w:hAnsi="Calibri" w:cs="Arial"/>
                <w:sz w:val="20"/>
                <w:lang w:eastAsia="en-US"/>
              </w:rPr>
              <w:t xml:space="preserve"> (19 Prozent), </w:t>
            </w:r>
            <w:proofErr w:type="spellStart"/>
            <w:r>
              <w:rPr>
                <w:rFonts w:ascii="Calibri" w:eastAsiaTheme="minorHAnsi" w:hAnsi="Calibri" w:cs="Arial"/>
                <w:sz w:val="20"/>
                <w:lang w:eastAsia="en-US"/>
              </w:rPr>
              <w:t>StadtQuartier</w:t>
            </w:r>
            <w:proofErr w:type="spellEnd"/>
            <w:r>
              <w:rPr>
                <w:rFonts w:ascii="Calibri" w:eastAsiaTheme="minorHAnsi" w:hAnsi="Calibri" w:cs="Arial"/>
                <w:sz w:val="20"/>
                <w:lang w:eastAsia="en-US"/>
              </w:rPr>
              <w:t xml:space="preserve"> (14 Prozent), </w:t>
            </w:r>
            <w:proofErr w:type="spellStart"/>
            <w:r>
              <w:rPr>
                <w:rFonts w:ascii="Calibri" w:eastAsiaTheme="minorHAnsi" w:hAnsi="Calibri" w:cs="Arial"/>
                <w:sz w:val="20"/>
                <w:lang w:eastAsia="en-US"/>
              </w:rPr>
              <w:t>StadtAktionen</w:t>
            </w:r>
            <w:proofErr w:type="spellEnd"/>
            <w:r>
              <w:rPr>
                <w:rFonts w:ascii="Calibri" w:eastAsiaTheme="minorHAnsi" w:hAnsi="Calibri" w:cs="Arial"/>
                <w:sz w:val="20"/>
                <w:lang w:eastAsia="en-US"/>
              </w:rPr>
              <w:t xml:space="preserve"> (12 Prozent), </w:t>
            </w:r>
            <w:proofErr w:type="spellStart"/>
            <w:r>
              <w:rPr>
                <w:rFonts w:ascii="Calibri" w:eastAsiaTheme="minorHAnsi" w:hAnsi="Calibri" w:cs="Arial"/>
                <w:sz w:val="20"/>
                <w:lang w:eastAsia="en-US"/>
              </w:rPr>
              <w:t>StadtStrategie</w:t>
            </w:r>
            <w:proofErr w:type="spellEnd"/>
            <w:r>
              <w:rPr>
                <w:rFonts w:ascii="Calibri" w:eastAsiaTheme="minorHAnsi" w:hAnsi="Calibri" w:cs="Arial"/>
                <w:sz w:val="20"/>
                <w:lang w:eastAsia="en-US"/>
              </w:rPr>
              <w:t xml:space="preserve"> (0 Prozent).</w:t>
            </w:r>
          </w:p>
          <w:p w14:paraId="4D612B4B" w14:textId="77777777" w:rsidR="0015362A" w:rsidRDefault="0015362A" w:rsidP="0015362A">
            <w:pPr>
              <w:spacing w:line="312" w:lineRule="auto"/>
              <w:ind w:left="142" w:right="34"/>
              <w:jc w:val="both"/>
              <w:rPr>
                <w:rFonts w:ascii="Calibri" w:eastAsiaTheme="minorHAnsi" w:hAnsi="Calibri" w:cs="Arial"/>
                <w:sz w:val="20"/>
                <w:lang w:eastAsia="en-US"/>
              </w:rPr>
            </w:pPr>
          </w:p>
          <w:p w14:paraId="23C6B93C" w14:textId="77777777" w:rsidR="0015362A" w:rsidRDefault="0015362A" w:rsidP="0015362A">
            <w:pPr>
              <w:spacing w:line="312" w:lineRule="auto"/>
              <w:ind w:left="142" w:right="34"/>
              <w:jc w:val="both"/>
              <w:rPr>
                <w:rFonts w:ascii="Calibri" w:eastAsiaTheme="minorHAnsi" w:hAnsi="Calibri" w:cs="Arial"/>
                <w:sz w:val="20"/>
                <w:lang w:eastAsia="en-US"/>
              </w:rPr>
            </w:pPr>
          </w:p>
          <w:p w14:paraId="19BCF63C" w14:textId="77777777" w:rsidR="0015362A" w:rsidRDefault="0015362A" w:rsidP="0015362A">
            <w:pPr>
              <w:spacing w:line="312" w:lineRule="auto"/>
              <w:ind w:left="142" w:right="34"/>
              <w:jc w:val="both"/>
              <w:rPr>
                <w:rFonts w:ascii="Calibri" w:eastAsiaTheme="minorHAnsi" w:hAnsi="Calibri" w:cs="Arial"/>
                <w:sz w:val="20"/>
                <w:lang w:eastAsia="en-US"/>
              </w:rPr>
            </w:pPr>
          </w:p>
          <w:p w14:paraId="013F218F" w14:textId="77777777" w:rsidR="0015362A" w:rsidRDefault="0015362A" w:rsidP="0015362A">
            <w:pPr>
              <w:spacing w:line="312" w:lineRule="auto"/>
              <w:ind w:left="142" w:right="34"/>
              <w:jc w:val="both"/>
              <w:rPr>
                <w:rFonts w:ascii="Calibri" w:eastAsiaTheme="minorHAnsi" w:hAnsi="Calibri" w:cs="Arial"/>
                <w:sz w:val="20"/>
                <w:lang w:eastAsia="en-US"/>
              </w:rPr>
            </w:pPr>
          </w:p>
          <w:p w14:paraId="6DF7228B" w14:textId="77777777" w:rsidR="0015362A" w:rsidRDefault="0015362A" w:rsidP="0015362A">
            <w:pPr>
              <w:spacing w:line="312" w:lineRule="auto"/>
              <w:ind w:left="142" w:right="34"/>
              <w:jc w:val="both"/>
              <w:rPr>
                <w:rFonts w:ascii="Calibri" w:eastAsiaTheme="minorHAnsi" w:hAnsi="Calibri" w:cs="Arial"/>
                <w:sz w:val="20"/>
                <w:lang w:eastAsia="en-US"/>
              </w:rPr>
            </w:pPr>
          </w:p>
          <w:p w14:paraId="3CF52629" w14:textId="77777777" w:rsidR="0015362A" w:rsidRDefault="0015362A" w:rsidP="0015362A">
            <w:pPr>
              <w:spacing w:line="312" w:lineRule="auto"/>
              <w:ind w:left="142" w:right="34"/>
              <w:jc w:val="both"/>
              <w:rPr>
                <w:rFonts w:ascii="Calibri" w:eastAsiaTheme="minorHAnsi" w:hAnsi="Calibri" w:cs="Arial"/>
                <w:sz w:val="20"/>
                <w:lang w:eastAsia="en-US"/>
              </w:rPr>
            </w:pPr>
          </w:p>
          <w:p w14:paraId="23C5B50F" w14:textId="77777777" w:rsidR="0015362A" w:rsidRDefault="0015362A" w:rsidP="0015362A">
            <w:pPr>
              <w:spacing w:line="312" w:lineRule="auto"/>
              <w:ind w:left="142" w:right="34"/>
              <w:jc w:val="both"/>
              <w:rPr>
                <w:rFonts w:ascii="Calibri" w:eastAsiaTheme="minorHAnsi" w:hAnsi="Calibri" w:cs="Arial"/>
                <w:sz w:val="20"/>
                <w:lang w:eastAsia="en-US"/>
              </w:rPr>
            </w:pPr>
            <w:r>
              <w:rPr>
                <w:rFonts w:ascii="Calibri" w:eastAsiaTheme="minorHAnsi" w:hAnsi="Calibri" w:cs="Arial"/>
                <w:sz w:val="20"/>
                <w:lang w:eastAsia="en-US"/>
              </w:rPr>
              <w:t xml:space="preserve">Die Schwächen sehen die Befragten vor allem bei der Angebotsvielfalt: </w:t>
            </w:r>
            <w:proofErr w:type="spellStart"/>
            <w:r>
              <w:rPr>
                <w:rFonts w:ascii="Calibri" w:eastAsiaTheme="minorHAnsi" w:hAnsi="Calibri" w:cs="Arial"/>
                <w:sz w:val="20"/>
                <w:lang w:eastAsia="en-US"/>
              </w:rPr>
              <w:t>StadtMangament</w:t>
            </w:r>
            <w:proofErr w:type="spellEnd"/>
            <w:r>
              <w:rPr>
                <w:rFonts w:ascii="Calibri" w:eastAsiaTheme="minorHAnsi" w:hAnsi="Calibri" w:cs="Arial"/>
                <w:sz w:val="20"/>
                <w:lang w:eastAsia="en-US"/>
              </w:rPr>
              <w:t xml:space="preserve"> (78 Prozent), </w:t>
            </w:r>
            <w:proofErr w:type="spellStart"/>
            <w:r>
              <w:rPr>
                <w:rFonts w:ascii="Calibri" w:eastAsiaTheme="minorHAnsi" w:hAnsi="Calibri" w:cs="Arial"/>
                <w:sz w:val="20"/>
                <w:lang w:eastAsia="en-US"/>
              </w:rPr>
              <w:t>StadtProfil</w:t>
            </w:r>
            <w:proofErr w:type="spellEnd"/>
            <w:r>
              <w:rPr>
                <w:rFonts w:ascii="Calibri" w:eastAsiaTheme="minorHAnsi" w:hAnsi="Calibri" w:cs="Arial"/>
                <w:sz w:val="20"/>
                <w:lang w:eastAsia="en-US"/>
              </w:rPr>
              <w:t xml:space="preserve"> (8 Prozent), </w:t>
            </w:r>
            <w:proofErr w:type="spellStart"/>
            <w:r>
              <w:rPr>
                <w:rFonts w:ascii="Calibri" w:eastAsiaTheme="minorHAnsi" w:hAnsi="Calibri" w:cs="Arial"/>
                <w:sz w:val="20"/>
                <w:lang w:eastAsia="en-US"/>
              </w:rPr>
              <w:t>StadtMobilität</w:t>
            </w:r>
            <w:proofErr w:type="spellEnd"/>
            <w:r>
              <w:rPr>
                <w:rFonts w:ascii="Calibri" w:eastAsiaTheme="minorHAnsi" w:hAnsi="Calibri" w:cs="Arial"/>
                <w:sz w:val="20"/>
                <w:lang w:eastAsia="en-US"/>
              </w:rPr>
              <w:t xml:space="preserve"> (6 Prozent), </w:t>
            </w:r>
            <w:proofErr w:type="spellStart"/>
            <w:r>
              <w:rPr>
                <w:rFonts w:ascii="Calibri" w:eastAsiaTheme="minorHAnsi" w:hAnsi="Calibri" w:cs="Arial"/>
                <w:sz w:val="20"/>
                <w:lang w:eastAsia="en-US"/>
              </w:rPr>
              <w:t>StadtStrategie</w:t>
            </w:r>
            <w:proofErr w:type="spellEnd"/>
            <w:r>
              <w:rPr>
                <w:rFonts w:ascii="Calibri" w:eastAsiaTheme="minorHAnsi" w:hAnsi="Calibri" w:cs="Arial"/>
                <w:sz w:val="20"/>
                <w:lang w:eastAsia="en-US"/>
              </w:rPr>
              <w:t xml:space="preserve"> (6 Prozent), </w:t>
            </w:r>
            <w:proofErr w:type="spellStart"/>
            <w:r>
              <w:rPr>
                <w:rFonts w:ascii="Calibri" w:eastAsiaTheme="minorHAnsi" w:hAnsi="Calibri" w:cs="Arial"/>
                <w:sz w:val="20"/>
                <w:lang w:eastAsia="en-US"/>
              </w:rPr>
              <w:t>StadtAktionen</w:t>
            </w:r>
            <w:proofErr w:type="spellEnd"/>
            <w:r>
              <w:rPr>
                <w:rFonts w:ascii="Calibri" w:eastAsiaTheme="minorHAnsi" w:hAnsi="Calibri" w:cs="Arial"/>
                <w:sz w:val="20"/>
                <w:lang w:eastAsia="en-US"/>
              </w:rPr>
              <w:t xml:space="preserve"> (1 Prozent).</w:t>
            </w:r>
          </w:p>
          <w:p w14:paraId="72BFC2D5" w14:textId="77777777" w:rsidR="0015362A" w:rsidRDefault="0015362A" w:rsidP="0015362A">
            <w:pPr>
              <w:spacing w:line="312" w:lineRule="auto"/>
              <w:ind w:left="142" w:right="34"/>
              <w:jc w:val="both"/>
              <w:rPr>
                <w:rFonts w:ascii="Calibri" w:eastAsiaTheme="minorHAnsi" w:hAnsi="Calibri" w:cs="Arial"/>
                <w:sz w:val="20"/>
                <w:lang w:eastAsia="en-US"/>
              </w:rPr>
            </w:pPr>
          </w:p>
          <w:p w14:paraId="41A26309" w14:textId="77777777" w:rsidR="0015362A" w:rsidRDefault="0015362A" w:rsidP="0015362A">
            <w:pPr>
              <w:spacing w:line="312" w:lineRule="auto"/>
              <w:ind w:left="142" w:right="34"/>
              <w:jc w:val="both"/>
              <w:rPr>
                <w:rFonts w:ascii="Calibri" w:eastAsiaTheme="minorHAnsi" w:hAnsi="Calibri" w:cs="Arial"/>
                <w:sz w:val="20"/>
                <w:lang w:eastAsia="en-US"/>
              </w:rPr>
            </w:pPr>
            <w:r>
              <w:rPr>
                <w:rFonts w:ascii="Calibri" w:eastAsiaTheme="minorHAnsi" w:hAnsi="Calibri" w:cs="Arial"/>
                <w:sz w:val="20"/>
                <w:lang w:eastAsia="en-US"/>
              </w:rPr>
              <w:t xml:space="preserve">Die Online-Befragung lief vom 13. November bis 13. Dezember 2021 – 1.241 Menschen nahmen teil, die Abschlussquote lag bei 74 Prozent – somit 900 vollständigen Fragebögen. Knapp die Hälfte der Teilnehmer ist 40 bis 64 Jahre alt, 24 Prozent zwischen 16 und 29 Jahren alt, 21 Prozent zwischen 30 und 39 Jahre alt, 2 Prozent unter 16 Jahren. Geworben wurde für die Online-Befragung in Tageszeitungen und Magazinen (Region), über Radio 38, </w:t>
            </w:r>
            <w:proofErr w:type="spellStart"/>
            <w:r>
              <w:rPr>
                <w:rFonts w:ascii="Calibri" w:eastAsiaTheme="minorHAnsi" w:hAnsi="Calibri" w:cs="Arial"/>
                <w:sz w:val="20"/>
                <w:lang w:eastAsia="en-US"/>
              </w:rPr>
              <w:t>Social</w:t>
            </w:r>
            <w:proofErr w:type="spellEnd"/>
            <w:r>
              <w:rPr>
                <w:rFonts w:ascii="Calibri" w:eastAsiaTheme="minorHAnsi" w:hAnsi="Calibri" w:cs="Arial"/>
                <w:sz w:val="20"/>
                <w:lang w:eastAsia="en-US"/>
              </w:rPr>
              <w:t xml:space="preserve"> Media, Info-Flyern bei lokalen Händlern, bei Arbeitnehmern Peiner Unternehmen, über die Stadtverwaltung Peine und den Landkreis Peine ebenso wie in Schulen und Jugendeinrichtungen.</w:t>
            </w:r>
          </w:p>
          <w:p w14:paraId="0DBE1B47" w14:textId="77777777" w:rsidR="0015362A" w:rsidRPr="00A618B1" w:rsidRDefault="0015362A" w:rsidP="0015362A">
            <w:pPr>
              <w:spacing w:line="312" w:lineRule="auto"/>
              <w:ind w:left="142" w:right="34"/>
              <w:jc w:val="both"/>
              <w:rPr>
                <w:rFonts w:ascii="Calibri" w:eastAsiaTheme="minorHAnsi" w:hAnsi="Calibri" w:cs="Arial"/>
                <w:sz w:val="20"/>
                <w:lang w:eastAsia="en-US"/>
              </w:rPr>
            </w:pPr>
            <w:r>
              <w:rPr>
                <w:rFonts w:ascii="Calibri" w:eastAsiaTheme="minorHAnsi" w:hAnsi="Calibri" w:cs="Arial"/>
                <w:sz w:val="20"/>
                <w:lang w:eastAsia="en-US"/>
              </w:rPr>
              <w:t>Die Online-Befragung und der Beteiligungsprozess Zukunftswerkstatt Innenstadt wurde vom Beratungsunternehmen CIMA begleitet.</w:t>
            </w:r>
          </w:p>
          <w:p w14:paraId="51291F73" w14:textId="77777777" w:rsidR="0015362A" w:rsidRDefault="0015362A" w:rsidP="0015362A">
            <w:pPr>
              <w:spacing w:line="312" w:lineRule="auto"/>
              <w:ind w:left="142" w:right="34"/>
              <w:jc w:val="both"/>
              <w:rPr>
                <w:rFonts w:ascii="Calibri" w:eastAsiaTheme="minorHAnsi" w:hAnsi="Calibri" w:cs="Arial"/>
                <w:sz w:val="20"/>
                <w:lang w:eastAsia="en-US"/>
              </w:rPr>
            </w:pPr>
          </w:p>
          <w:p w14:paraId="31A86282" w14:textId="77777777" w:rsidR="0015362A" w:rsidRDefault="0015362A" w:rsidP="0015362A">
            <w:pPr>
              <w:spacing w:line="312" w:lineRule="auto"/>
              <w:ind w:left="174" w:right="34"/>
              <w:jc w:val="both"/>
              <w:rPr>
                <w:rFonts w:ascii="Calibri" w:eastAsiaTheme="minorHAnsi" w:hAnsi="Calibri" w:cs="Arial"/>
                <w:bCs/>
                <w:iCs/>
                <w:sz w:val="20"/>
                <w:lang w:eastAsia="en-US"/>
              </w:rPr>
            </w:pPr>
            <w:r>
              <w:rPr>
                <w:rFonts w:ascii="Calibri" w:eastAsiaTheme="minorHAnsi" w:hAnsi="Calibri" w:cs="Arial"/>
                <w:bCs/>
                <w:iCs/>
                <w:sz w:val="20"/>
                <w:lang w:eastAsia="en-US"/>
              </w:rPr>
              <w:t xml:space="preserve">Hinweis: Die Zukunftswerkstatt Innenstadt ist ein gefördertes Projekt </w:t>
            </w:r>
            <w:r w:rsidRPr="000733C3">
              <w:rPr>
                <w:rFonts w:ascii="Calibri" w:eastAsiaTheme="minorHAnsi" w:hAnsi="Calibri" w:cs="Arial"/>
                <w:bCs/>
                <w:iCs/>
                <w:sz w:val="20"/>
                <w:lang w:eastAsia="en-US"/>
              </w:rPr>
              <w:t>aus der EU-Aufbauhilfe REACT EU (</w:t>
            </w:r>
            <w:proofErr w:type="spellStart"/>
            <w:r w:rsidRPr="000733C3">
              <w:rPr>
                <w:rFonts w:ascii="Calibri" w:eastAsiaTheme="minorHAnsi" w:hAnsi="Calibri" w:cs="Arial"/>
                <w:bCs/>
                <w:iCs/>
                <w:sz w:val="20"/>
                <w:lang w:eastAsia="en-US"/>
              </w:rPr>
              <w:t>Recovery</w:t>
            </w:r>
            <w:proofErr w:type="spellEnd"/>
            <w:r w:rsidRPr="000733C3">
              <w:rPr>
                <w:rFonts w:ascii="Calibri" w:eastAsiaTheme="minorHAnsi" w:hAnsi="Calibri" w:cs="Arial"/>
                <w:bCs/>
                <w:iCs/>
                <w:sz w:val="20"/>
                <w:lang w:eastAsia="en-US"/>
              </w:rPr>
              <w:t xml:space="preserve"> Assistance </w:t>
            </w:r>
            <w:proofErr w:type="spellStart"/>
            <w:r w:rsidRPr="000733C3">
              <w:rPr>
                <w:rFonts w:ascii="Calibri" w:eastAsiaTheme="minorHAnsi" w:hAnsi="Calibri" w:cs="Arial"/>
                <w:bCs/>
                <w:iCs/>
                <w:sz w:val="20"/>
                <w:lang w:eastAsia="en-US"/>
              </w:rPr>
              <w:t>for</w:t>
            </w:r>
            <w:proofErr w:type="spellEnd"/>
            <w:r w:rsidRPr="000733C3">
              <w:rPr>
                <w:rFonts w:ascii="Calibri" w:eastAsiaTheme="minorHAnsi" w:hAnsi="Calibri" w:cs="Arial"/>
                <w:bCs/>
                <w:iCs/>
                <w:sz w:val="20"/>
                <w:lang w:eastAsia="en-US"/>
              </w:rPr>
              <w:t xml:space="preserve"> </w:t>
            </w:r>
            <w:proofErr w:type="spellStart"/>
            <w:r w:rsidRPr="000733C3">
              <w:rPr>
                <w:rFonts w:ascii="Calibri" w:eastAsiaTheme="minorHAnsi" w:hAnsi="Calibri" w:cs="Arial"/>
                <w:bCs/>
                <w:iCs/>
                <w:sz w:val="20"/>
                <w:lang w:eastAsia="en-US"/>
              </w:rPr>
              <w:t>Cohesion</w:t>
            </w:r>
            <w:proofErr w:type="spellEnd"/>
            <w:r w:rsidRPr="000733C3">
              <w:rPr>
                <w:rFonts w:ascii="Calibri" w:eastAsiaTheme="minorHAnsi" w:hAnsi="Calibri" w:cs="Arial"/>
                <w:bCs/>
                <w:iCs/>
                <w:sz w:val="20"/>
                <w:lang w:eastAsia="en-US"/>
              </w:rPr>
              <w:t xml:space="preserve"> </w:t>
            </w:r>
            <w:proofErr w:type="spellStart"/>
            <w:r w:rsidRPr="000733C3">
              <w:rPr>
                <w:rFonts w:ascii="Calibri" w:eastAsiaTheme="minorHAnsi" w:hAnsi="Calibri" w:cs="Arial"/>
                <w:bCs/>
                <w:iCs/>
                <w:sz w:val="20"/>
                <w:lang w:eastAsia="en-US"/>
              </w:rPr>
              <w:t>and</w:t>
            </w:r>
            <w:proofErr w:type="spellEnd"/>
            <w:r w:rsidRPr="000733C3">
              <w:rPr>
                <w:rFonts w:ascii="Calibri" w:eastAsiaTheme="minorHAnsi" w:hAnsi="Calibri" w:cs="Arial"/>
                <w:bCs/>
                <w:iCs/>
                <w:sz w:val="20"/>
                <w:lang w:eastAsia="en-US"/>
              </w:rPr>
              <w:t xml:space="preserve"> </w:t>
            </w:r>
            <w:proofErr w:type="spellStart"/>
            <w:r w:rsidRPr="000733C3">
              <w:rPr>
                <w:rFonts w:ascii="Calibri" w:eastAsiaTheme="minorHAnsi" w:hAnsi="Calibri" w:cs="Arial"/>
                <w:bCs/>
                <w:iCs/>
                <w:sz w:val="20"/>
                <w:lang w:eastAsia="en-US"/>
              </w:rPr>
              <w:t>the</w:t>
            </w:r>
            <w:proofErr w:type="spellEnd"/>
            <w:r w:rsidRPr="000733C3">
              <w:rPr>
                <w:rFonts w:ascii="Calibri" w:eastAsiaTheme="minorHAnsi" w:hAnsi="Calibri" w:cs="Arial"/>
                <w:bCs/>
                <w:iCs/>
                <w:sz w:val="20"/>
                <w:lang w:eastAsia="en-US"/>
              </w:rPr>
              <w:t xml:space="preserve"> </w:t>
            </w:r>
            <w:proofErr w:type="spellStart"/>
            <w:r w:rsidRPr="000733C3">
              <w:rPr>
                <w:rFonts w:ascii="Calibri" w:eastAsiaTheme="minorHAnsi" w:hAnsi="Calibri" w:cs="Arial"/>
                <w:bCs/>
                <w:iCs/>
                <w:sz w:val="20"/>
                <w:lang w:eastAsia="en-US"/>
              </w:rPr>
              <w:t>Territories</w:t>
            </w:r>
            <w:proofErr w:type="spellEnd"/>
            <w:r w:rsidRPr="000733C3">
              <w:rPr>
                <w:rFonts w:ascii="Calibri" w:eastAsiaTheme="minorHAnsi" w:hAnsi="Calibri" w:cs="Arial"/>
                <w:bCs/>
                <w:iCs/>
                <w:sz w:val="20"/>
                <w:lang w:eastAsia="en-US"/>
              </w:rPr>
              <w:t xml:space="preserve"> </w:t>
            </w:r>
            <w:proofErr w:type="spellStart"/>
            <w:r w:rsidRPr="000733C3">
              <w:rPr>
                <w:rFonts w:ascii="Calibri" w:eastAsiaTheme="minorHAnsi" w:hAnsi="Calibri" w:cs="Arial"/>
                <w:bCs/>
                <w:iCs/>
                <w:sz w:val="20"/>
                <w:lang w:eastAsia="en-US"/>
              </w:rPr>
              <w:t>of</w:t>
            </w:r>
            <w:proofErr w:type="spellEnd"/>
            <w:r w:rsidRPr="000733C3">
              <w:rPr>
                <w:rFonts w:ascii="Calibri" w:eastAsiaTheme="minorHAnsi" w:hAnsi="Calibri" w:cs="Arial"/>
                <w:bCs/>
                <w:iCs/>
                <w:sz w:val="20"/>
                <w:lang w:eastAsia="en-US"/>
              </w:rPr>
              <w:t xml:space="preserve"> Europe) im Rahmen des Europäischen Fonds f</w:t>
            </w:r>
            <w:r>
              <w:rPr>
                <w:rFonts w:ascii="Calibri" w:eastAsiaTheme="minorHAnsi" w:hAnsi="Calibri" w:cs="Arial"/>
                <w:bCs/>
                <w:iCs/>
                <w:sz w:val="20"/>
                <w:lang w:eastAsia="en-US"/>
              </w:rPr>
              <w:t>ür regionale Entwicklung (EFRE).</w:t>
            </w:r>
          </w:p>
          <w:p w14:paraId="2C9F607F" w14:textId="77777777" w:rsidR="0015362A" w:rsidRDefault="0015362A" w:rsidP="0015362A">
            <w:pPr>
              <w:spacing w:line="312" w:lineRule="auto"/>
              <w:ind w:right="34"/>
              <w:jc w:val="both"/>
              <w:rPr>
                <w:rFonts w:ascii="Calibri" w:eastAsiaTheme="minorHAnsi" w:hAnsi="Calibri" w:cs="Arial"/>
                <w:bCs/>
                <w:iCs/>
                <w:sz w:val="20"/>
                <w:lang w:eastAsia="en-US"/>
              </w:rPr>
            </w:pPr>
          </w:p>
          <w:p w14:paraId="7945C173" w14:textId="77777777" w:rsidR="0015362A" w:rsidRPr="00DF264B" w:rsidRDefault="0015362A" w:rsidP="0015362A">
            <w:pPr>
              <w:spacing w:line="312" w:lineRule="auto"/>
              <w:ind w:left="142" w:right="34"/>
              <w:jc w:val="both"/>
              <w:rPr>
                <w:rFonts w:ascii="Calibri" w:eastAsiaTheme="minorHAnsi" w:hAnsi="Calibri" w:cs="Arial"/>
                <w:b/>
                <w:bCs/>
                <w:iCs/>
                <w:sz w:val="18"/>
                <w:szCs w:val="18"/>
                <w:lang w:eastAsia="en-US"/>
              </w:rPr>
            </w:pPr>
            <w:r w:rsidRPr="00DF264B">
              <w:rPr>
                <w:rFonts w:ascii="Calibri" w:eastAsiaTheme="minorHAnsi" w:hAnsi="Calibri" w:cs="Arial"/>
                <w:b/>
                <w:bCs/>
                <w:iCs/>
                <w:sz w:val="18"/>
                <w:szCs w:val="18"/>
                <w:lang w:eastAsia="en-US"/>
              </w:rPr>
              <w:t>Peine</w:t>
            </w:r>
            <w:r>
              <w:rPr>
                <w:rFonts w:ascii="Calibri" w:eastAsiaTheme="minorHAnsi" w:hAnsi="Calibri" w:cs="Arial"/>
                <w:b/>
                <w:bCs/>
                <w:iCs/>
                <w:sz w:val="18"/>
                <w:szCs w:val="18"/>
                <w:lang w:eastAsia="en-US"/>
              </w:rPr>
              <w:t xml:space="preserve"> </w:t>
            </w:r>
            <w:r w:rsidRPr="00DF264B">
              <w:rPr>
                <w:rFonts w:ascii="Calibri" w:eastAsiaTheme="minorHAnsi" w:hAnsi="Calibri" w:cs="Arial"/>
                <w:b/>
                <w:bCs/>
                <w:iCs/>
                <w:sz w:val="18"/>
                <w:szCs w:val="18"/>
                <w:lang w:eastAsia="en-US"/>
              </w:rPr>
              <w:t>Marketing GmbH</w:t>
            </w:r>
          </w:p>
          <w:p w14:paraId="041B4667" w14:textId="77777777" w:rsidR="0015362A" w:rsidRPr="00DF264B" w:rsidRDefault="0015362A" w:rsidP="0015362A">
            <w:pPr>
              <w:spacing w:line="312" w:lineRule="auto"/>
              <w:ind w:left="142" w:right="34"/>
              <w:jc w:val="both"/>
              <w:rPr>
                <w:rFonts w:ascii="Calibri" w:eastAsiaTheme="minorHAnsi" w:hAnsi="Calibri" w:cs="Arial"/>
                <w:bCs/>
                <w:iCs/>
                <w:sz w:val="18"/>
                <w:szCs w:val="18"/>
                <w:lang w:eastAsia="en-US"/>
              </w:rPr>
            </w:pPr>
            <w:r w:rsidRPr="00DF264B">
              <w:rPr>
                <w:rFonts w:ascii="Calibri" w:eastAsiaTheme="minorHAnsi" w:hAnsi="Calibri" w:cs="Arial"/>
                <w:bCs/>
                <w:iCs/>
                <w:sz w:val="18"/>
                <w:szCs w:val="18"/>
                <w:lang w:eastAsia="en-US"/>
              </w:rPr>
              <w:t>Die Peine</w:t>
            </w:r>
            <w:r>
              <w:rPr>
                <w:rFonts w:ascii="Calibri" w:eastAsiaTheme="minorHAnsi" w:hAnsi="Calibri" w:cs="Arial"/>
                <w:bCs/>
                <w:iCs/>
                <w:sz w:val="18"/>
                <w:szCs w:val="18"/>
                <w:lang w:eastAsia="en-US"/>
              </w:rPr>
              <w:t xml:space="preserve"> </w:t>
            </w:r>
            <w:r w:rsidRPr="00DF264B">
              <w:rPr>
                <w:rFonts w:ascii="Calibri" w:eastAsiaTheme="minorHAnsi" w:hAnsi="Calibri" w:cs="Arial"/>
                <w:bCs/>
                <w:iCs/>
                <w:sz w:val="18"/>
                <w:szCs w:val="18"/>
                <w:lang w:eastAsia="en-US"/>
              </w:rPr>
              <w:t>Marketing GmbH ist eine 100-prozentige Tochter der Stadt Peine und seit 2003 verantwortlich für das Stadt- und Standortmarketing. Im Mittelpunkt der Tätigkeit steht die Außen- und Innenwahrnehmung der Stadt Peine. Unternehmensaufgabe ist es, zukunftsfähige Konzepte, Veranstaltungsformate und Maßnahmen vorzubereiten, zu begleiten und umzusetzen – die Stärken der Stadt und des Wirtschaftsstandortes zwischen Hannover und Braunschweig herauszuarbeiten und weiterzuentwickeln.</w:t>
            </w:r>
          </w:p>
          <w:p w14:paraId="25688701" w14:textId="77777777" w:rsidR="0015362A" w:rsidRDefault="0015362A" w:rsidP="0015362A">
            <w:pPr>
              <w:autoSpaceDE w:val="0"/>
              <w:autoSpaceDN w:val="0"/>
              <w:adjustRightInd w:val="0"/>
              <w:ind w:right="34"/>
              <w:jc w:val="both"/>
              <w:rPr>
                <w:rFonts w:ascii="Calibri" w:eastAsiaTheme="minorHAnsi" w:hAnsi="Calibri" w:cs="Arial"/>
                <w:sz w:val="16"/>
                <w:szCs w:val="16"/>
                <w:lang w:eastAsia="en-US"/>
              </w:rPr>
            </w:pPr>
          </w:p>
          <w:p w14:paraId="361003EF" w14:textId="77777777" w:rsidR="0015362A" w:rsidRDefault="0015362A" w:rsidP="0015362A">
            <w:pPr>
              <w:spacing w:line="312" w:lineRule="auto"/>
              <w:ind w:left="142" w:right="34"/>
              <w:jc w:val="both"/>
              <w:rPr>
                <w:rFonts w:ascii="Calibri" w:eastAsiaTheme="minorHAnsi" w:hAnsi="Calibri" w:cs="Arial"/>
                <w:bCs/>
                <w:iCs/>
                <w:sz w:val="20"/>
                <w:lang w:eastAsia="en-US"/>
              </w:rPr>
            </w:pPr>
            <w:r w:rsidRPr="00307102">
              <w:rPr>
                <w:rFonts w:ascii="Calibri" w:eastAsiaTheme="minorHAnsi" w:hAnsi="Calibri" w:cs="Arial"/>
                <w:sz w:val="16"/>
                <w:szCs w:val="16"/>
                <w:lang w:eastAsia="en-US"/>
              </w:rPr>
              <w:t>Abdruck honorarfrei – die Verwendung der Fotos ist frei für journalistische Zwecke zur Berichterstattung im Zusammenhang mit dem Inhalt der Pressemitteilung bei Nennung der Quelle.</w:t>
            </w:r>
          </w:p>
          <w:p w14:paraId="774FCACB" w14:textId="77777777" w:rsidR="001C747C" w:rsidRDefault="001C747C" w:rsidP="001C747C">
            <w:pPr>
              <w:spacing w:line="312" w:lineRule="auto"/>
              <w:ind w:left="142" w:right="2262"/>
              <w:jc w:val="both"/>
              <w:rPr>
                <w:rFonts w:ascii="Calibri" w:eastAsiaTheme="minorHAnsi" w:hAnsi="Calibri" w:cs="Arial"/>
                <w:bCs/>
                <w:iCs/>
                <w:sz w:val="20"/>
                <w:lang w:eastAsia="en-US"/>
              </w:rPr>
            </w:pPr>
          </w:p>
          <w:p w14:paraId="164674CD" w14:textId="77777777" w:rsidR="001C747C" w:rsidRDefault="001C747C" w:rsidP="001C747C">
            <w:pPr>
              <w:autoSpaceDE w:val="0"/>
              <w:autoSpaceDN w:val="0"/>
              <w:adjustRightInd w:val="0"/>
              <w:spacing w:line="360" w:lineRule="auto"/>
              <w:ind w:right="-766"/>
              <w:jc w:val="both"/>
              <w:rPr>
                <w:rFonts w:ascii="Calibri" w:hAnsi="Calibri"/>
                <w:b/>
                <w:noProof/>
              </w:rPr>
            </w:pPr>
          </w:p>
        </w:tc>
        <w:tc>
          <w:tcPr>
            <w:tcW w:w="3255" w:type="dxa"/>
            <w:tcBorders>
              <w:top w:val="nil"/>
              <w:left w:val="nil"/>
              <w:bottom w:val="nil"/>
              <w:right w:val="nil"/>
            </w:tcBorders>
          </w:tcPr>
          <w:p w14:paraId="36271AB9" w14:textId="77777777" w:rsidR="00C66A18" w:rsidRDefault="00C66A18" w:rsidP="001C747C">
            <w:pPr>
              <w:jc w:val="both"/>
            </w:pPr>
          </w:p>
          <w:p w14:paraId="46279EAE" w14:textId="77777777" w:rsidR="00C66A18" w:rsidRDefault="00C66A18" w:rsidP="001C747C">
            <w:pPr>
              <w:jc w:val="both"/>
            </w:pPr>
          </w:p>
          <w:p w14:paraId="24AFB162" w14:textId="77777777" w:rsidR="00C66A18" w:rsidRPr="00A34BF0" w:rsidRDefault="00C66A18" w:rsidP="001C747C">
            <w:pPr>
              <w:jc w:val="both"/>
              <w:rPr>
                <w:sz w:val="36"/>
                <w:szCs w:val="36"/>
              </w:rPr>
            </w:pPr>
          </w:p>
          <w:p w14:paraId="77A50F73" w14:textId="0A6375ED" w:rsidR="001C747C" w:rsidRDefault="001C747C" w:rsidP="001C747C">
            <w:pPr>
              <w:jc w:val="both"/>
            </w:pPr>
            <w:r>
              <w:rPr>
                <w:noProof/>
              </w:rPr>
              <w:drawing>
                <wp:inline distT="0" distB="0" distL="0" distR="0" wp14:anchorId="72E6F346" wp14:editId="48DB4DCD">
                  <wp:extent cx="1940482" cy="1361130"/>
                  <wp:effectExtent l="0" t="0" r="3175" b="0"/>
                  <wp:docPr id="7" name="Grafik 7"/>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8901" cy="1367036"/>
                          </a:xfrm>
                          <a:prstGeom prst="rect">
                            <a:avLst/>
                          </a:prstGeom>
                          <a:noFill/>
                          <a:ln>
                            <a:noFill/>
                          </a:ln>
                        </pic:spPr>
                      </pic:pic>
                    </a:graphicData>
                  </a:graphic>
                </wp:inline>
              </w:drawing>
            </w:r>
          </w:p>
          <w:p w14:paraId="124EB37A" w14:textId="77777777" w:rsidR="001C747C" w:rsidRDefault="001C747C" w:rsidP="001C747C">
            <w:pPr>
              <w:rPr>
                <w:rFonts w:asciiTheme="minorHAnsi" w:hAnsiTheme="minorHAnsi"/>
                <w:color w:val="808080" w:themeColor="background1" w:themeShade="80"/>
                <w:sz w:val="16"/>
                <w:szCs w:val="16"/>
              </w:rPr>
            </w:pPr>
          </w:p>
          <w:p w14:paraId="5B74F4B5" w14:textId="58D0983D" w:rsidR="001C747C" w:rsidRDefault="006F1A22" w:rsidP="001C747C">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Hauptgründe für den Besuch der Innenstadt sind gezieltes Einkaufen, die Gastronomie und das Angebot an Dienstleistungen.</w:t>
            </w:r>
          </w:p>
          <w:p w14:paraId="30DCB0B3" w14:textId="5DF1A6F9" w:rsidR="001C747C" w:rsidRDefault="00F543C8" w:rsidP="001C747C">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Grafik</w:t>
            </w:r>
            <w:r w:rsidR="001C747C">
              <w:rPr>
                <w:rFonts w:asciiTheme="minorHAnsi" w:hAnsiTheme="minorHAnsi"/>
                <w:color w:val="808080" w:themeColor="background1" w:themeShade="80"/>
                <w:sz w:val="16"/>
                <w:szCs w:val="16"/>
              </w:rPr>
              <w:t>: ©</w:t>
            </w:r>
            <w:r w:rsidR="00D221B3">
              <w:rPr>
                <w:rFonts w:asciiTheme="minorHAnsi" w:hAnsiTheme="minorHAnsi"/>
                <w:color w:val="808080" w:themeColor="background1" w:themeShade="80"/>
                <w:sz w:val="16"/>
                <w:szCs w:val="16"/>
              </w:rPr>
              <w:t>CIMA</w:t>
            </w:r>
          </w:p>
          <w:p w14:paraId="7C1530A5" w14:textId="268762D2" w:rsidR="001C747C" w:rsidRDefault="001C747C" w:rsidP="001C747C">
            <w:pPr>
              <w:rPr>
                <w:rFonts w:asciiTheme="minorHAnsi" w:hAnsiTheme="minorHAnsi"/>
                <w:color w:val="808080" w:themeColor="background1" w:themeShade="80"/>
                <w:sz w:val="16"/>
                <w:szCs w:val="16"/>
              </w:rPr>
            </w:pPr>
          </w:p>
          <w:p w14:paraId="32E6D7D3" w14:textId="77777777" w:rsidR="00394995" w:rsidRDefault="00394995" w:rsidP="001C747C">
            <w:pPr>
              <w:rPr>
                <w:rFonts w:asciiTheme="minorHAnsi" w:hAnsiTheme="minorHAnsi"/>
                <w:color w:val="808080" w:themeColor="background1" w:themeShade="80"/>
                <w:sz w:val="16"/>
                <w:szCs w:val="16"/>
              </w:rPr>
            </w:pPr>
          </w:p>
          <w:p w14:paraId="493C3835" w14:textId="77777777" w:rsidR="001C747C" w:rsidRDefault="001C747C" w:rsidP="001C747C">
            <w:pPr>
              <w:jc w:val="both"/>
            </w:pPr>
            <w:r>
              <w:rPr>
                <w:noProof/>
              </w:rPr>
              <w:drawing>
                <wp:inline distT="0" distB="0" distL="0" distR="0" wp14:anchorId="29F8872F" wp14:editId="0C2F7310">
                  <wp:extent cx="1873139" cy="1293704"/>
                  <wp:effectExtent l="0" t="0" r="0" b="1905"/>
                  <wp:docPr id="8" name="Grafik 8"/>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73139" cy="1293704"/>
                          </a:xfrm>
                          <a:prstGeom prst="rect">
                            <a:avLst/>
                          </a:prstGeom>
                          <a:noFill/>
                          <a:ln>
                            <a:noFill/>
                          </a:ln>
                        </pic:spPr>
                      </pic:pic>
                    </a:graphicData>
                  </a:graphic>
                </wp:inline>
              </w:drawing>
            </w:r>
          </w:p>
          <w:p w14:paraId="26451250" w14:textId="77777777" w:rsidR="001C747C" w:rsidRDefault="001C747C" w:rsidP="001C747C">
            <w:pPr>
              <w:rPr>
                <w:rFonts w:asciiTheme="minorHAnsi" w:hAnsiTheme="minorHAnsi"/>
                <w:color w:val="808080" w:themeColor="background1" w:themeShade="80"/>
                <w:sz w:val="16"/>
                <w:szCs w:val="16"/>
              </w:rPr>
            </w:pPr>
          </w:p>
          <w:p w14:paraId="2556E29F" w14:textId="60F5B81E" w:rsidR="00F543C8" w:rsidRDefault="00D221B3" w:rsidP="00F543C8">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Im Vergleich zu</w:t>
            </w:r>
            <w:r w:rsidR="006F1A22">
              <w:rPr>
                <w:rFonts w:asciiTheme="minorHAnsi" w:hAnsiTheme="minorHAnsi"/>
                <w:color w:val="808080" w:themeColor="background1" w:themeShade="80"/>
                <w:sz w:val="16"/>
                <w:szCs w:val="16"/>
              </w:rPr>
              <w:t>m eigenen Verhalten</w:t>
            </w:r>
            <w:r>
              <w:rPr>
                <w:rFonts w:asciiTheme="minorHAnsi" w:hAnsiTheme="minorHAnsi"/>
                <w:color w:val="808080" w:themeColor="background1" w:themeShade="80"/>
                <w:sz w:val="16"/>
                <w:szCs w:val="16"/>
              </w:rPr>
              <w:t xml:space="preserve"> vor drei Jahren, kaufen 66 Prozent der Befragten weniger in Peine ein.</w:t>
            </w:r>
          </w:p>
          <w:p w14:paraId="1140C3A2" w14:textId="5957C526" w:rsidR="00F543C8" w:rsidRDefault="00F543C8" w:rsidP="00F543C8">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Grafik: ©</w:t>
            </w:r>
            <w:r w:rsidR="00D221B3">
              <w:rPr>
                <w:rFonts w:asciiTheme="minorHAnsi" w:hAnsiTheme="minorHAnsi"/>
                <w:color w:val="808080" w:themeColor="background1" w:themeShade="80"/>
                <w:sz w:val="16"/>
                <w:szCs w:val="16"/>
              </w:rPr>
              <w:t>CIMA</w:t>
            </w:r>
          </w:p>
          <w:p w14:paraId="563618AE" w14:textId="5DA7265C" w:rsidR="001C747C" w:rsidRDefault="001C747C" w:rsidP="001C747C">
            <w:pPr>
              <w:rPr>
                <w:rFonts w:asciiTheme="minorHAnsi" w:hAnsiTheme="minorHAnsi"/>
                <w:color w:val="808080" w:themeColor="background1" w:themeShade="80"/>
                <w:sz w:val="16"/>
                <w:szCs w:val="16"/>
              </w:rPr>
            </w:pPr>
          </w:p>
          <w:p w14:paraId="707791ED" w14:textId="77777777" w:rsidR="00742DE8" w:rsidRDefault="00742DE8" w:rsidP="001C747C">
            <w:pPr>
              <w:rPr>
                <w:rFonts w:asciiTheme="minorHAnsi" w:hAnsiTheme="minorHAnsi"/>
                <w:color w:val="808080" w:themeColor="background1" w:themeShade="80"/>
                <w:sz w:val="16"/>
                <w:szCs w:val="16"/>
              </w:rPr>
            </w:pPr>
          </w:p>
          <w:p w14:paraId="447FB46F" w14:textId="6D561D1A" w:rsidR="001C747C" w:rsidRDefault="001C747C" w:rsidP="001C747C">
            <w:pPr>
              <w:jc w:val="both"/>
            </w:pPr>
          </w:p>
          <w:p w14:paraId="7239F1D8" w14:textId="77777777" w:rsidR="001C747C" w:rsidRDefault="001C747C" w:rsidP="001C747C">
            <w:pPr>
              <w:rPr>
                <w:rFonts w:asciiTheme="minorHAnsi" w:hAnsiTheme="minorHAnsi"/>
                <w:color w:val="808080" w:themeColor="background1" w:themeShade="80"/>
                <w:sz w:val="16"/>
                <w:szCs w:val="16"/>
              </w:rPr>
            </w:pPr>
          </w:p>
          <w:p w14:paraId="53129AF6" w14:textId="77777777" w:rsidR="00F543C8" w:rsidRDefault="00F543C8" w:rsidP="001C747C">
            <w:pPr>
              <w:rPr>
                <w:rFonts w:asciiTheme="minorHAnsi" w:hAnsiTheme="minorHAnsi"/>
                <w:color w:val="808080" w:themeColor="background1" w:themeShade="80"/>
                <w:sz w:val="16"/>
                <w:szCs w:val="16"/>
              </w:rPr>
            </w:pPr>
          </w:p>
          <w:p w14:paraId="4B1B2CA8" w14:textId="6C8D08B6" w:rsidR="001C747C" w:rsidRDefault="001C747C" w:rsidP="001C747C">
            <w:pPr>
              <w:rPr>
                <w:rFonts w:asciiTheme="minorHAnsi" w:hAnsiTheme="minorHAnsi"/>
                <w:color w:val="808080" w:themeColor="background1" w:themeShade="80"/>
                <w:sz w:val="16"/>
                <w:szCs w:val="16"/>
              </w:rPr>
            </w:pPr>
          </w:p>
          <w:p w14:paraId="79942C98" w14:textId="77777777" w:rsidR="001C747C" w:rsidRDefault="001C747C" w:rsidP="001C747C">
            <w:pPr>
              <w:rPr>
                <w:rFonts w:asciiTheme="minorHAnsi" w:hAnsiTheme="minorHAnsi"/>
                <w:color w:val="808080" w:themeColor="background1" w:themeShade="80"/>
                <w:sz w:val="16"/>
                <w:szCs w:val="16"/>
              </w:rPr>
            </w:pPr>
          </w:p>
          <w:p w14:paraId="703F58BD" w14:textId="77777777" w:rsidR="001C747C" w:rsidRDefault="001C747C" w:rsidP="001C747C">
            <w:pPr>
              <w:rPr>
                <w:rFonts w:asciiTheme="minorHAnsi" w:hAnsiTheme="minorHAnsi"/>
                <w:color w:val="808080" w:themeColor="background1" w:themeShade="80"/>
                <w:sz w:val="16"/>
                <w:szCs w:val="16"/>
              </w:rPr>
            </w:pPr>
          </w:p>
          <w:p w14:paraId="1D73A0EA" w14:textId="77777777" w:rsidR="001C747C" w:rsidRDefault="001C747C" w:rsidP="001C747C"/>
          <w:p w14:paraId="77F0FB55" w14:textId="77777777" w:rsidR="001C747C" w:rsidRDefault="001C747C" w:rsidP="001C747C"/>
          <w:p w14:paraId="5425AECE" w14:textId="77777777" w:rsidR="001C747C" w:rsidRDefault="001C747C" w:rsidP="001C747C">
            <w:pPr>
              <w:jc w:val="both"/>
              <w:rPr>
                <w:noProof/>
              </w:rPr>
            </w:pPr>
          </w:p>
        </w:tc>
        <w:bookmarkStart w:id="0" w:name="_GoBack"/>
        <w:bookmarkEnd w:id="0"/>
      </w:tr>
    </w:tbl>
    <w:p w14:paraId="76D6AC67" w14:textId="77777777" w:rsidR="00753698" w:rsidRDefault="00753698" w:rsidP="00504C38">
      <w:pPr>
        <w:autoSpaceDE w:val="0"/>
        <w:autoSpaceDN w:val="0"/>
        <w:adjustRightInd w:val="0"/>
        <w:spacing w:line="360" w:lineRule="auto"/>
        <w:ind w:right="-766"/>
        <w:jc w:val="both"/>
        <w:rPr>
          <w:rFonts w:ascii="Calibri" w:hAnsi="Calibri"/>
          <w:b/>
          <w:noProof/>
        </w:rPr>
      </w:pPr>
    </w:p>
    <w:sectPr w:rsidR="00753698" w:rsidSect="00E54D06">
      <w:headerReference w:type="default" r:id="rId10"/>
      <w:footerReference w:type="default" r:id="rId11"/>
      <w:pgSz w:w="11906" w:h="16838"/>
      <w:pgMar w:top="2166" w:right="3686" w:bottom="851" w:left="1418" w:header="372"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9DD5" w14:textId="77777777" w:rsidR="009A3A03" w:rsidRDefault="009A3A03">
      <w:r>
        <w:separator/>
      </w:r>
    </w:p>
  </w:endnote>
  <w:endnote w:type="continuationSeparator" w:id="0">
    <w:p w14:paraId="192B165D" w14:textId="77777777" w:rsidR="009A3A03" w:rsidRDefault="009A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2522" w14:textId="36C1F199" w:rsidR="00130163" w:rsidRPr="001652AC" w:rsidRDefault="00130163" w:rsidP="00307102">
    <w:pPr>
      <w:tabs>
        <w:tab w:val="center" w:pos="4536"/>
        <w:tab w:val="right" w:pos="9072"/>
      </w:tabs>
      <w:suppressAutoHyphens/>
      <w:ind w:left="-567"/>
      <w:rPr>
        <w:rFonts w:cs="Arial"/>
        <w:sz w:val="10"/>
        <w:szCs w:val="16"/>
      </w:rPr>
    </w:pPr>
    <w:r>
      <w:rPr>
        <w:rFonts w:cs="Arial"/>
        <w:b/>
        <w:bCs/>
        <w:noProof/>
        <w:szCs w:val="24"/>
      </w:rPr>
      <mc:AlternateContent>
        <mc:Choice Requires="wps">
          <w:drawing>
            <wp:anchor distT="0" distB="0" distL="114300" distR="114300" simplePos="0" relativeHeight="251669504" behindDoc="0" locked="1" layoutInCell="1" allowOverlap="1" wp14:anchorId="74597365" wp14:editId="47705805">
              <wp:simplePos x="0" y="0"/>
              <wp:positionH relativeFrom="column">
                <wp:posOffset>4963160</wp:posOffset>
              </wp:positionH>
              <wp:positionV relativeFrom="page">
                <wp:posOffset>9040495</wp:posOffset>
              </wp:positionV>
              <wp:extent cx="2217420" cy="1907540"/>
              <wp:effectExtent l="0" t="0" r="5080" b="0"/>
              <wp:wrapNone/>
              <wp:docPr id="10" name="Textfeld 10"/>
              <wp:cNvGraphicFramePr/>
              <a:graphic xmlns:a="http://schemas.openxmlformats.org/drawingml/2006/main">
                <a:graphicData uri="http://schemas.microsoft.com/office/word/2010/wordprocessingShape">
                  <wps:wsp>
                    <wps:cNvSpPr txBox="1"/>
                    <wps:spPr>
                      <a:xfrm>
                        <a:off x="0" y="0"/>
                        <a:ext cx="2217420" cy="1907540"/>
                      </a:xfrm>
                      <a:prstGeom prst="rect">
                        <a:avLst/>
                      </a:prstGeom>
                      <a:noFill/>
                      <a:ln w="6350">
                        <a:noFill/>
                      </a:ln>
                    </wps:spPr>
                    <wps:txbx>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185134C3"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PeineMarketing GmbH</w:t>
                          </w:r>
                        </w:p>
                        <w:p w14:paraId="49F88859" w14:textId="195C4FEB" w:rsidR="00130163" w:rsidRPr="00307102" w:rsidRDefault="00DC167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 xml:space="preserve">Anja </w:t>
                          </w:r>
                          <w:proofErr w:type="spellStart"/>
                          <w:r>
                            <w:rPr>
                              <w:rFonts w:ascii="Calibri" w:eastAsiaTheme="minorHAnsi" w:hAnsi="Calibri" w:cs="Arial"/>
                              <w:iCs/>
                              <w:color w:val="808080" w:themeColor="background1" w:themeShade="80"/>
                              <w:sz w:val="14"/>
                              <w:szCs w:val="14"/>
                              <w:lang w:eastAsia="en-US"/>
                            </w:rPr>
                            <w:t>Barlen</w:t>
                          </w:r>
                          <w:proofErr w:type="spellEnd"/>
                          <w:r>
                            <w:rPr>
                              <w:rFonts w:ascii="Calibri" w:eastAsiaTheme="minorHAnsi" w:hAnsi="Calibri" w:cs="Arial"/>
                              <w:iCs/>
                              <w:color w:val="808080" w:themeColor="background1" w:themeShade="80"/>
                              <w:sz w:val="14"/>
                              <w:szCs w:val="14"/>
                              <w:lang w:eastAsia="en-US"/>
                            </w:rPr>
                            <w:t>-Herbig</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78241FC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61</w:t>
                          </w:r>
                        </w:p>
                        <w:p w14:paraId="094BC48E" w14:textId="78760CCE" w:rsidR="00130163" w:rsidRPr="00307102" w:rsidRDefault="009A3A0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1" w:history="1">
                            <w:r w:rsidR="00DE6CD1" w:rsidRPr="001C597E">
                              <w:rPr>
                                <w:rStyle w:val="Hyperlink"/>
                                <w:rFonts w:ascii="Calibri" w:eastAsiaTheme="minorHAnsi" w:hAnsi="Calibri" w:cs="Arial"/>
                                <w:iCs/>
                                <w:sz w:val="14"/>
                                <w:szCs w:val="14"/>
                                <w:lang w:eastAsia="en-US"/>
                              </w:rPr>
                              <w:t>barlen-herbig@peinemarketing.de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97365" id="_x0000_t202" coordsize="21600,21600" o:spt="202" path="m,l,21600r21600,l21600,xe">
              <v:stroke joinstyle="miter"/>
              <v:path gradientshapeok="t" o:connecttype="rect"/>
            </v:shapetype>
            <v:shape id="Textfeld 10" o:spid="_x0000_s1026" type="#_x0000_t202" style="position:absolute;left:0;text-align:left;margin-left:390.8pt;margin-top:711.85pt;width:174.6pt;height:15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" filled="f" stroked="f" strokeweight=".5pt">
              <v:textbox inset="0,0,0,0">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185134C3"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PeineMarketing GmbH</w:t>
                    </w:r>
                  </w:p>
                  <w:p w14:paraId="49F88859" w14:textId="195C4FEB" w:rsidR="00130163" w:rsidRPr="00307102" w:rsidRDefault="00DC167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 xml:space="preserve">Anja </w:t>
                    </w:r>
                    <w:proofErr w:type="spellStart"/>
                    <w:r>
                      <w:rPr>
                        <w:rFonts w:ascii="Calibri" w:eastAsiaTheme="minorHAnsi" w:hAnsi="Calibri" w:cs="Arial"/>
                        <w:iCs/>
                        <w:color w:val="808080" w:themeColor="background1" w:themeShade="80"/>
                        <w:sz w:val="14"/>
                        <w:szCs w:val="14"/>
                        <w:lang w:eastAsia="en-US"/>
                      </w:rPr>
                      <w:t>Barlen</w:t>
                    </w:r>
                    <w:proofErr w:type="spellEnd"/>
                    <w:r>
                      <w:rPr>
                        <w:rFonts w:ascii="Calibri" w:eastAsiaTheme="minorHAnsi" w:hAnsi="Calibri" w:cs="Arial"/>
                        <w:iCs/>
                        <w:color w:val="808080" w:themeColor="background1" w:themeShade="80"/>
                        <w:sz w:val="14"/>
                        <w:szCs w:val="14"/>
                        <w:lang w:eastAsia="en-US"/>
                      </w:rPr>
                      <w:t>-Herbig</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78241FC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61</w:t>
                    </w:r>
                  </w:p>
                  <w:p w14:paraId="094BC48E" w14:textId="78760CCE" w:rsidR="00130163" w:rsidRPr="00307102" w:rsidRDefault="00BD0690"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2" w:history="1">
                      <w:r w:rsidR="00DE6CD1" w:rsidRPr="001C597E">
                        <w:rPr>
                          <w:rStyle w:val="Hyperlink"/>
                          <w:rFonts w:ascii="Calibri" w:eastAsiaTheme="minorHAnsi" w:hAnsi="Calibri" w:cs="Arial"/>
                          <w:iCs/>
                          <w:sz w:val="14"/>
                          <w:szCs w:val="14"/>
                          <w:lang w:eastAsia="en-US"/>
                        </w:rPr>
                        <w:t>barlen-herbig@peinemarketing.de</w:t>
                      </w:r>
                    </w:hyperlink>
                  </w:p>
                </w:txbxContent>
              </v:textbox>
              <w10:wrap anchory="page"/>
              <w10:anchorlock/>
            </v:shape>
          </w:pict>
        </mc:Fallback>
      </mc:AlternateContent>
    </w:r>
    <w:r w:rsidR="00207265">
      <w:rPr>
        <w:rFonts w:cs="Arial"/>
        <w:noProof/>
        <w:sz w:val="10"/>
        <w:szCs w:val="16"/>
      </w:rPr>
      <w:drawing>
        <wp:inline distT="0" distB="0" distL="0" distR="0" wp14:anchorId="495E4343" wp14:editId="710E1526">
          <wp:extent cx="6002931" cy="5851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PM_Fuss_PeMa_getrennt.png"/>
                  <pic:cNvPicPr/>
                </pic:nvPicPr>
                <pic:blipFill>
                  <a:blip r:embed="rId3">
                    <a:extLst>
                      <a:ext uri="{28A0092B-C50C-407E-A947-70E740481C1C}">
                        <a14:useLocalDpi xmlns:a14="http://schemas.microsoft.com/office/drawing/2010/main" val="0"/>
                      </a:ext>
                    </a:extLst>
                  </a:blip>
                  <a:stretch>
                    <a:fillRect/>
                  </a:stretch>
                </pic:blipFill>
                <pic:spPr>
                  <a:xfrm>
                    <a:off x="0" y="0"/>
                    <a:ext cx="6171533" cy="601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15A8" w14:textId="77777777" w:rsidR="009A3A03" w:rsidRDefault="009A3A03">
      <w:r>
        <w:separator/>
      </w:r>
    </w:p>
  </w:footnote>
  <w:footnote w:type="continuationSeparator" w:id="0">
    <w:p w14:paraId="4CB85170" w14:textId="77777777" w:rsidR="009A3A03" w:rsidRDefault="009A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287C" w14:textId="463A4C3D" w:rsidR="00130163" w:rsidRPr="00633F55" w:rsidRDefault="00207265" w:rsidP="0079291C">
    <w:pPr>
      <w:pStyle w:val="Kopfzeile"/>
      <w:tabs>
        <w:tab w:val="clear" w:pos="4536"/>
        <w:tab w:val="clear" w:pos="9072"/>
      </w:tabs>
      <w:ind w:left="142" w:right="-142" w:hanging="142"/>
      <w:jc w:val="center"/>
      <w:rPr>
        <w:rFonts w:cs="Arial"/>
        <w:sz w:val="18"/>
        <w:szCs w:val="18"/>
      </w:rPr>
    </w:pPr>
    <w:r>
      <w:rPr>
        <w:rFonts w:cs="Arial"/>
        <w:noProof/>
        <w:sz w:val="18"/>
        <w:szCs w:val="18"/>
      </w:rPr>
      <w:drawing>
        <wp:inline distT="0" distB="0" distL="0" distR="0" wp14:anchorId="458B937B" wp14:editId="73106D56">
          <wp:extent cx="6295558" cy="10051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mitteilung_2022_Kopf Kopie.png"/>
                  <pic:cNvPicPr/>
                </pic:nvPicPr>
                <pic:blipFill>
                  <a:blip r:embed="rId1">
                    <a:extLst>
                      <a:ext uri="{28A0092B-C50C-407E-A947-70E740481C1C}">
                        <a14:useLocalDpi xmlns:a14="http://schemas.microsoft.com/office/drawing/2010/main" val="0"/>
                      </a:ext>
                    </a:extLst>
                  </a:blip>
                  <a:stretch>
                    <a:fillRect/>
                  </a:stretch>
                </pic:blipFill>
                <pic:spPr>
                  <a:xfrm>
                    <a:off x="0" y="0"/>
                    <a:ext cx="6377235" cy="10181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C65E4"/>
    <w:multiLevelType w:val="hybridMultilevel"/>
    <w:tmpl w:val="60BA3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3127B0"/>
    <w:multiLevelType w:val="hybridMultilevel"/>
    <w:tmpl w:val="D8E43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9E"/>
    <w:rsid w:val="000024EC"/>
    <w:rsid w:val="00006F38"/>
    <w:rsid w:val="00010BAE"/>
    <w:rsid w:val="0001129C"/>
    <w:rsid w:val="00024677"/>
    <w:rsid w:val="00030601"/>
    <w:rsid w:val="00035AE0"/>
    <w:rsid w:val="00040839"/>
    <w:rsid w:val="00040A01"/>
    <w:rsid w:val="000442DE"/>
    <w:rsid w:val="00045CC9"/>
    <w:rsid w:val="00054FA2"/>
    <w:rsid w:val="00060107"/>
    <w:rsid w:val="000602A7"/>
    <w:rsid w:val="00066E27"/>
    <w:rsid w:val="000719F7"/>
    <w:rsid w:val="000733C3"/>
    <w:rsid w:val="00080E7C"/>
    <w:rsid w:val="000823E6"/>
    <w:rsid w:val="00085B54"/>
    <w:rsid w:val="0009790B"/>
    <w:rsid w:val="000A1AF7"/>
    <w:rsid w:val="000A2755"/>
    <w:rsid w:val="000A6493"/>
    <w:rsid w:val="000A65E4"/>
    <w:rsid w:val="000B6889"/>
    <w:rsid w:val="000C2C77"/>
    <w:rsid w:val="000C63D1"/>
    <w:rsid w:val="000D1811"/>
    <w:rsid w:val="000E00EE"/>
    <w:rsid w:val="000E2E4E"/>
    <w:rsid w:val="000E7CF5"/>
    <w:rsid w:val="000F4FE4"/>
    <w:rsid w:val="0010058E"/>
    <w:rsid w:val="00103818"/>
    <w:rsid w:val="0010430A"/>
    <w:rsid w:val="00104A09"/>
    <w:rsid w:val="00104A7B"/>
    <w:rsid w:val="0010588B"/>
    <w:rsid w:val="00105DFC"/>
    <w:rsid w:val="00112CA1"/>
    <w:rsid w:val="001140C9"/>
    <w:rsid w:val="00122305"/>
    <w:rsid w:val="00130163"/>
    <w:rsid w:val="00130886"/>
    <w:rsid w:val="00136A43"/>
    <w:rsid w:val="00143FE5"/>
    <w:rsid w:val="00147A2F"/>
    <w:rsid w:val="00151A72"/>
    <w:rsid w:val="0015362A"/>
    <w:rsid w:val="00154581"/>
    <w:rsid w:val="001548A0"/>
    <w:rsid w:val="00155D69"/>
    <w:rsid w:val="00163EB6"/>
    <w:rsid w:val="001652AC"/>
    <w:rsid w:val="00170333"/>
    <w:rsid w:val="00170755"/>
    <w:rsid w:val="00177B3A"/>
    <w:rsid w:val="0018457E"/>
    <w:rsid w:val="001854B3"/>
    <w:rsid w:val="0018578F"/>
    <w:rsid w:val="00187775"/>
    <w:rsid w:val="00196C11"/>
    <w:rsid w:val="001A043C"/>
    <w:rsid w:val="001A5480"/>
    <w:rsid w:val="001B0496"/>
    <w:rsid w:val="001C298F"/>
    <w:rsid w:val="001C376F"/>
    <w:rsid w:val="001C747C"/>
    <w:rsid w:val="001D18FB"/>
    <w:rsid w:val="001D69D9"/>
    <w:rsid w:val="001D6EEE"/>
    <w:rsid w:val="001E3954"/>
    <w:rsid w:val="001E4079"/>
    <w:rsid w:val="001E6271"/>
    <w:rsid w:val="001E71E1"/>
    <w:rsid w:val="001F79A1"/>
    <w:rsid w:val="002006DE"/>
    <w:rsid w:val="00201A9D"/>
    <w:rsid w:val="00206A54"/>
    <w:rsid w:val="00207265"/>
    <w:rsid w:val="00210C7F"/>
    <w:rsid w:val="00214C7E"/>
    <w:rsid w:val="00215ADC"/>
    <w:rsid w:val="0022449B"/>
    <w:rsid w:val="00225B34"/>
    <w:rsid w:val="0022750B"/>
    <w:rsid w:val="00241167"/>
    <w:rsid w:val="00241A62"/>
    <w:rsid w:val="00247FF2"/>
    <w:rsid w:val="00262A1C"/>
    <w:rsid w:val="00263E0A"/>
    <w:rsid w:val="002664D1"/>
    <w:rsid w:val="00274E83"/>
    <w:rsid w:val="0027725E"/>
    <w:rsid w:val="00280508"/>
    <w:rsid w:val="002816A5"/>
    <w:rsid w:val="002832EE"/>
    <w:rsid w:val="0028416C"/>
    <w:rsid w:val="0028591D"/>
    <w:rsid w:val="002872A6"/>
    <w:rsid w:val="002907E8"/>
    <w:rsid w:val="00290A0F"/>
    <w:rsid w:val="002919EE"/>
    <w:rsid w:val="002A0B25"/>
    <w:rsid w:val="002A2729"/>
    <w:rsid w:val="002A592B"/>
    <w:rsid w:val="002A7726"/>
    <w:rsid w:val="002B34C1"/>
    <w:rsid w:val="002C0284"/>
    <w:rsid w:val="002C7D3D"/>
    <w:rsid w:val="002D195E"/>
    <w:rsid w:val="002D2A98"/>
    <w:rsid w:val="002D38D2"/>
    <w:rsid w:val="002D5842"/>
    <w:rsid w:val="002D6DAB"/>
    <w:rsid w:val="002E06BE"/>
    <w:rsid w:val="002E1DDC"/>
    <w:rsid w:val="002E2F14"/>
    <w:rsid w:val="002E77D2"/>
    <w:rsid w:val="002F214C"/>
    <w:rsid w:val="00305680"/>
    <w:rsid w:val="00306C9D"/>
    <w:rsid w:val="00307102"/>
    <w:rsid w:val="0031105E"/>
    <w:rsid w:val="00312A81"/>
    <w:rsid w:val="00314CBD"/>
    <w:rsid w:val="00314E8F"/>
    <w:rsid w:val="0032727F"/>
    <w:rsid w:val="00333FDB"/>
    <w:rsid w:val="00336B0B"/>
    <w:rsid w:val="00337383"/>
    <w:rsid w:val="00337DBC"/>
    <w:rsid w:val="003411A6"/>
    <w:rsid w:val="00362B91"/>
    <w:rsid w:val="00364245"/>
    <w:rsid w:val="00377CDE"/>
    <w:rsid w:val="0038236C"/>
    <w:rsid w:val="00382BF8"/>
    <w:rsid w:val="003857AB"/>
    <w:rsid w:val="00386165"/>
    <w:rsid w:val="00394995"/>
    <w:rsid w:val="00396E29"/>
    <w:rsid w:val="003971B9"/>
    <w:rsid w:val="00397CAC"/>
    <w:rsid w:val="003A0244"/>
    <w:rsid w:val="003A144D"/>
    <w:rsid w:val="003A754E"/>
    <w:rsid w:val="003B2264"/>
    <w:rsid w:val="003B355D"/>
    <w:rsid w:val="003B62F6"/>
    <w:rsid w:val="003C3B68"/>
    <w:rsid w:val="003D2813"/>
    <w:rsid w:val="003D2C81"/>
    <w:rsid w:val="003D5137"/>
    <w:rsid w:val="003E34E1"/>
    <w:rsid w:val="003E5878"/>
    <w:rsid w:val="003F1B3D"/>
    <w:rsid w:val="003F70D2"/>
    <w:rsid w:val="00402EA9"/>
    <w:rsid w:val="004030AD"/>
    <w:rsid w:val="00405C00"/>
    <w:rsid w:val="00420976"/>
    <w:rsid w:val="004275A9"/>
    <w:rsid w:val="00430EEE"/>
    <w:rsid w:val="0043387E"/>
    <w:rsid w:val="004364CF"/>
    <w:rsid w:val="00437F10"/>
    <w:rsid w:val="00441509"/>
    <w:rsid w:val="004426E0"/>
    <w:rsid w:val="00445966"/>
    <w:rsid w:val="00452F38"/>
    <w:rsid w:val="0046246E"/>
    <w:rsid w:val="00462C2D"/>
    <w:rsid w:val="00462EB8"/>
    <w:rsid w:val="00464B92"/>
    <w:rsid w:val="004663A5"/>
    <w:rsid w:val="00466A65"/>
    <w:rsid w:val="00467857"/>
    <w:rsid w:val="00470273"/>
    <w:rsid w:val="0047164E"/>
    <w:rsid w:val="0047379E"/>
    <w:rsid w:val="004831FA"/>
    <w:rsid w:val="004969A0"/>
    <w:rsid w:val="004A0234"/>
    <w:rsid w:val="004B3C31"/>
    <w:rsid w:val="004B6861"/>
    <w:rsid w:val="004B6919"/>
    <w:rsid w:val="004B7BF7"/>
    <w:rsid w:val="004C3E9D"/>
    <w:rsid w:val="004C706C"/>
    <w:rsid w:val="004D1E66"/>
    <w:rsid w:val="004D492D"/>
    <w:rsid w:val="004E1931"/>
    <w:rsid w:val="004E33A5"/>
    <w:rsid w:val="004E42BA"/>
    <w:rsid w:val="004E4B62"/>
    <w:rsid w:val="004E5E70"/>
    <w:rsid w:val="004F014A"/>
    <w:rsid w:val="00500114"/>
    <w:rsid w:val="005004F8"/>
    <w:rsid w:val="00503B6D"/>
    <w:rsid w:val="00503E3A"/>
    <w:rsid w:val="00504C38"/>
    <w:rsid w:val="00515347"/>
    <w:rsid w:val="00520085"/>
    <w:rsid w:val="0052582A"/>
    <w:rsid w:val="0052716C"/>
    <w:rsid w:val="00533ACC"/>
    <w:rsid w:val="005343F7"/>
    <w:rsid w:val="00540637"/>
    <w:rsid w:val="005451E5"/>
    <w:rsid w:val="0055095F"/>
    <w:rsid w:val="00555C16"/>
    <w:rsid w:val="00556314"/>
    <w:rsid w:val="00556416"/>
    <w:rsid w:val="00556A3E"/>
    <w:rsid w:val="005635ED"/>
    <w:rsid w:val="00563A0A"/>
    <w:rsid w:val="00564976"/>
    <w:rsid w:val="00566D76"/>
    <w:rsid w:val="00567079"/>
    <w:rsid w:val="005672ED"/>
    <w:rsid w:val="00567AD5"/>
    <w:rsid w:val="00575799"/>
    <w:rsid w:val="00582A94"/>
    <w:rsid w:val="00585607"/>
    <w:rsid w:val="00586450"/>
    <w:rsid w:val="00595F40"/>
    <w:rsid w:val="005A22C0"/>
    <w:rsid w:val="005A2C6F"/>
    <w:rsid w:val="005A37CF"/>
    <w:rsid w:val="005A3855"/>
    <w:rsid w:val="005A6C68"/>
    <w:rsid w:val="005B2045"/>
    <w:rsid w:val="005B2BC9"/>
    <w:rsid w:val="005B3806"/>
    <w:rsid w:val="005B7B42"/>
    <w:rsid w:val="005C1C74"/>
    <w:rsid w:val="005C5300"/>
    <w:rsid w:val="005C5E72"/>
    <w:rsid w:val="005C6C52"/>
    <w:rsid w:val="005C7031"/>
    <w:rsid w:val="005D4EFD"/>
    <w:rsid w:val="005E7A7F"/>
    <w:rsid w:val="005F4D80"/>
    <w:rsid w:val="005F5450"/>
    <w:rsid w:val="005F60C1"/>
    <w:rsid w:val="005F7543"/>
    <w:rsid w:val="00607080"/>
    <w:rsid w:val="00610A55"/>
    <w:rsid w:val="00615A17"/>
    <w:rsid w:val="006164E7"/>
    <w:rsid w:val="00622F79"/>
    <w:rsid w:val="00634C34"/>
    <w:rsid w:val="00635886"/>
    <w:rsid w:val="006420C8"/>
    <w:rsid w:val="006423B1"/>
    <w:rsid w:val="0064756F"/>
    <w:rsid w:val="00647F1D"/>
    <w:rsid w:val="006516FD"/>
    <w:rsid w:val="00654F09"/>
    <w:rsid w:val="00656AEA"/>
    <w:rsid w:val="00661E7B"/>
    <w:rsid w:val="0066254F"/>
    <w:rsid w:val="00667C8E"/>
    <w:rsid w:val="0067214A"/>
    <w:rsid w:val="00674536"/>
    <w:rsid w:val="0068013F"/>
    <w:rsid w:val="00681F22"/>
    <w:rsid w:val="00682034"/>
    <w:rsid w:val="00682DC1"/>
    <w:rsid w:val="00687B9F"/>
    <w:rsid w:val="00697A4F"/>
    <w:rsid w:val="006A6E6C"/>
    <w:rsid w:val="006A6EB8"/>
    <w:rsid w:val="006B34FB"/>
    <w:rsid w:val="006B3B24"/>
    <w:rsid w:val="006C0EBD"/>
    <w:rsid w:val="006C1A74"/>
    <w:rsid w:val="006C1F9A"/>
    <w:rsid w:val="006D559C"/>
    <w:rsid w:val="006E4DAC"/>
    <w:rsid w:val="006E7FBF"/>
    <w:rsid w:val="006F02F5"/>
    <w:rsid w:val="006F1A22"/>
    <w:rsid w:val="006F787A"/>
    <w:rsid w:val="00700563"/>
    <w:rsid w:val="00713405"/>
    <w:rsid w:val="00717C3D"/>
    <w:rsid w:val="00721038"/>
    <w:rsid w:val="00733BB7"/>
    <w:rsid w:val="007367B2"/>
    <w:rsid w:val="00742DE8"/>
    <w:rsid w:val="00743A67"/>
    <w:rsid w:val="00750AC5"/>
    <w:rsid w:val="00753698"/>
    <w:rsid w:val="0075390F"/>
    <w:rsid w:val="007576EB"/>
    <w:rsid w:val="00761023"/>
    <w:rsid w:val="00761FAC"/>
    <w:rsid w:val="00765B16"/>
    <w:rsid w:val="007706AF"/>
    <w:rsid w:val="007813F0"/>
    <w:rsid w:val="00791893"/>
    <w:rsid w:val="0079291C"/>
    <w:rsid w:val="00792B90"/>
    <w:rsid w:val="007946E5"/>
    <w:rsid w:val="007A274F"/>
    <w:rsid w:val="007A2B16"/>
    <w:rsid w:val="007B2077"/>
    <w:rsid w:val="007B2DAB"/>
    <w:rsid w:val="007C2EA5"/>
    <w:rsid w:val="007C56EF"/>
    <w:rsid w:val="007C5DEA"/>
    <w:rsid w:val="007C5EE3"/>
    <w:rsid w:val="007C6025"/>
    <w:rsid w:val="007C742C"/>
    <w:rsid w:val="007F691C"/>
    <w:rsid w:val="00800B8D"/>
    <w:rsid w:val="008037AE"/>
    <w:rsid w:val="00804B17"/>
    <w:rsid w:val="00805002"/>
    <w:rsid w:val="00810A8D"/>
    <w:rsid w:val="008115A3"/>
    <w:rsid w:val="008123F8"/>
    <w:rsid w:val="00813450"/>
    <w:rsid w:val="008179FD"/>
    <w:rsid w:val="00830FF8"/>
    <w:rsid w:val="008327FB"/>
    <w:rsid w:val="00832A34"/>
    <w:rsid w:val="00837115"/>
    <w:rsid w:val="0084014A"/>
    <w:rsid w:val="0084158B"/>
    <w:rsid w:val="008417AE"/>
    <w:rsid w:val="00841A8A"/>
    <w:rsid w:val="008439D7"/>
    <w:rsid w:val="008460C8"/>
    <w:rsid w:val="008516A8"/>
    <w:rsid w:val="0085699E"/>
    <w:rsid w:val="00860642"/>
    <w:rsid w:val="00862209"/>
    <w:rsid w:val="0086324A"/>
    <w:rsid w:val="008650AD"/>
    <w:rsid w:val="008666EA"/>
    <w:rsid w:val="00867621"/>
    <w:rsid w:val="00867F2E"/>
    <w:rsid w:val="00873CC0"/>
    <w:rsid w:val="008811B2"/>
    <w:rsid w:val="008853FA"/>
    <w:rsid w:val="00887838"/>
    <w:rsid w:val="00890C97"/>
    <w:rsid w:val="008919E8"/>
    <w:rsid w:val="0089386F"/>
    <w:rsid w:val="008A1EC2"/>
    <w:rsid w:val="008A47B4"/>
    <w:rsid w:val="008A685D"/>
    <w:rsid w:val="008A7DF3"/>
    <w:rsid w:val="008B0FEE"/>
    <w:rsid w:val="008B1997"/>
    <w:rsid w:val="008B5169"/>
    <w:rsid w:val="008B63DC"/>
    <w:rsid w:val="008C3B2A"/>
    <w:rsid w:val="008C3CA8"/>
    <w:rsid w:val="008D1A61"/>
    <w:rsid w:val="008D26CD"/>
    <w:rsid w:val="008D2FD3"/>
    <w:rsid w:val="008D3EF7"/>
    <w:rsid w:val="008E0B40"/>
    <w:rsid w:val="008E38CF"/>
    <w:rsid w:val="008F2A2A"/>
    <w:rsid w:val="00900349"/>
    <w:rsid w:val="00902F71"/>
    <w:rsid w:val="009060C5"/>
    <w:rsid w:val="00906F36"/>
    <w:rsid w:val="0092680B"/>
    <w:rsid w:val="0093420B"/>
    <w:rsid w:val="00940BA8"/>
    <w:rsid w:val="009415DF"/>
    <w:rsid w:val="00942733"/>
    <w:rsid w:val="00944DC4"/>
    <w:rsid w:val="00950B92"/>
    <w:rsid w:val="00956D3F"/>
    <w:rsid w:val="009709E0"/>
    <w:rsid w:val="009715C2"/>
    <w:rsid w:val="009727E0"/>
    <w:rsid w:val="00973C55"/>
    <w:rsid w:val="009851E7"/>
    <w:rsid w:val="00990954"/>
    <w:rsid w:val="00991454"/>
    <w:rsid w:val="009A38AC"/>
    <w:rsid w:val="009A3A03"/>
    <w:rsid w:val="009B1FB4"/>
    <w:rsid w:val="009B7A1F"/>
    <w:rsid w:val="009C1F76"/>
    <w:rsid w:val="009C396C"/>
    <w:rsid w:val="009C5786"/>
    <w:rsid w:val="009C7FBB"/>
    <w:rsid w:val="009D61B7"/>
    <w:rsid w:val="009E13BE"/>
    <w:rsid w:val="009E6BEF"/>
    <w:rsid w:val="009E7161"/>
    <w:rsid w:val="009F24B6"/>
    <w:rsid w:val="009F5370"/>
    <w:rsid w:val="009F6D9E"/>
    <w:rsid w:val="00A042D7"/>
    <w:rsid w:val="00A05F35"/>
    <w:rsid w:val="00A07302"/>
    <w:rsid w:val="00A109B3"/>
    <w:rsid w:val="00A16AC1"/>
    <w:rsid w:val="00A22D8E"/>
    <w:rsid w:val="00A240D2"/>
    <w:rsid w:val="00A348D1"/>
    <w:rsid w:val="00A34BF0"/>
    <w:rsid w:val="00A360F9"/>
    <w:rsid w:val="00A45187"/>
    <w:rsid w:val="00A6011B"/>
    <w:rsid w:val="00A60A1B"/>
    <w:rsid w:val="00A66AAE"/>
    <w:rsid w:val="00A701EF"/>
    <w:rsid w:val="00A720AC"/>
    <w:rsid w:val="00A74974"/>
    <w:rsid w:val="00A80E96"/>
    <w:rsid w:val="00A81092"/>
    <w:rsid w:val="00A83846"/>
    <w:rsid w:val="00A85AB0"/>
    <w:rsid w:val="00A9214B"/>
    <w:rsid w:val="00A92435"/>
    <w:rsid w:val="00A92A66"/>
    <w:rsid w:val="00A94745"/>
    <w:rsid w:val="00A955FD"/>
    <w:rsid w:val="00A96DFD"/>
    <w:rsid w:val="00AA17D8"/>
    <w:rsid w:val="00AB5814"/>
    <w:rsid w:val="00AC1F27"/>
    <w:rsid w:val="00AC26C0"/>
    <w:rsid w:val="00AD359F"/>
    <w:rsid w:val="00AD62CC"/>
    <w:rsid w:val="00AD7CC6"/>
    <w:rsid w:val="00AE0CA4"/>
    <w:rsid w:val="00AF63AC"/>
    <w:rsid w:val="00B04541"/>
    <w:rsid w:val="00B0563B"/>
    <w:rsid w:val="00B0763C"/>
    <w:rsid w:val="00B10968"/>
    <w:rsid w:val="00B11A68"/>
    <w:rsid w:val="00B12A2F"/>
    <w:rsid w:val="00B1733E"/>
    <w:rsid w:val="00B17F23"/>
    <w:rsid w:val="00B21ABC"/>
    <w:rsid w:val="00B30F7C"/>
    <w:rsid w:val="00B36794"/>
    <w:rsid w:val="00B36F74"/>
    <w:rsid w:val="00B3720E"/>
    <w:rsid w:val="00B40E16"/>
    <w:rsid w:val="00B44BE6"/>
    <w:rsid w:val="00B4785A"/>
    <w:rsid w:val="00B56855"/>
    <w:rsid w:val="00B574A3"/>
    <w:rsid w:val="00B66835"/>
    <w:rsid w:val="00B66D35"/>
    <w:rsid w:val="00B706C2"/>
    <w:rsid w:val="00B72E72"/>
    <w:rsid w:val="00B7721F"/>
    <w:rsid w:val="00B924F2"/>
    <w:rsid w:val="00B940BD"/>
    <w:rsid w:val="00B94E13"/>
    <w:rsid w:val="00B95ACC"/>
    <w:rsid w:val="00B95B53"/>
    <w:rsid w:val="00B96239"/>
    <w:rsid w:val="00B963A6"/>
    <w:rsid w:val="00BA16CF"/>
    <w:rsid w:val="00BA4BA4"/>
    <w:rsid w:val="00BA7CC4"/>
    <w:rsid w:val="00BC253D"/>
    <w:rsid w:val="00BC4E1B"/>
    <w:rsid w:val="00BD0690"/>
    <w:rsid w:val="00BE148C"/>
    <w:rsid w:val="00BE49A6"/>
    <w:rsid w:val="00BE65C8"/>
    <w:rsid w:val="00BF1329"/>
    <w:rsid w:val="00BF791B"/>
    <w:rsid w:val="00C013F1"/>
    <w:rsid w:val="00C02C6F"/>
    <w:rsid w:val="00C02D58"/>
    <w:rsid w:val="00C041D3"/>
    <w:rsid w:val="00C057A6"/>
    <w:rsid w:val="00C10D11"/>
    <w:rsid w:val="00C12B0C"/>
    <w:rsid w:val="00C15610"/>
    <w:rsid w:val="00C337E9"/>
    <w:rsid w:val="00C352CC"/>
    <w:rsid w:val="00C40741"/>
    <w:rsid w:val="00C41058"/>
    <w:rsid w:val="00C4300E"/>
    <w:rsid w:val="00C47249"/>
    <w:rsid w:val="00C51756"/>
    <w:rsid w:val="00C53C1B"/>
    <w:rsid w:val="00C66A18"/>
    <w:rsid w:val="00C67F64"/>
    <w:rsid w:val="00C80B64"/>
    <w:rsid w:val="00C82DBA"/>
    <w:rsid w:val="00C83769"/>
    <w:rsid w:val="00C8789B"/>
    <w:rsid w:val="00C94DE3"/>
    <w:rsid w:val="00C960F6"/>
    <w:rsid w:val="00C976F7"/>
    <w:rsid w:val="00CA4918"/>
    <w:rsid w:val="00CB05E3"/>
    <w:rsid w:val="00CB49CB"/>
    <w:rsid w:val="00CC2CB3"/>
    <w:rsid w:val="00CC69EC"/>
    <w:rsid w:val="00CC6B56"/>
    <w:rsid w:val="00CD47E6"/>
    <w:rsid w:val="00CD522F"/>
    <w:rsid w:val="00CE0688"/>
    <w:rsid w:val="00CE2286"/>
    <w:rsid w:val="00CE3AB7"/>
    <w:rsid w:val="00CF192D"/>
    <w:rsid w:val="00CF6DF2"/>
    <w:rsid w:val="00CF776C"/>
    <w:rsid w:val="00D01B67"/>
    <w:rsid w:val="00D06740"/>
    <w:rsid w:val="00D07F1C"/>
    <w:rsid w:val="00D10987"/>
    <w:rsid w:val="00D11162"/>
    <w:rsid w:val="00D11D24"/>
    <w:rsid w:val="00D13046"/>
    <w:rsid w:val="00D13369"/>
    <w:rsid w:val="00D1683F"/>
    <w:rsid w:val="00D17C7B"/>
    <w:rsid w:val="00D20952"/>
    <w:rsid w:val="00D2155F"/>
    <w:rsid w:val="00D221B3"/>
    <w:rsid w:val="00D2601E"/>
    <w:rsid w:val="00D26198"/>
    <w:rsid w:val="00D305FC"/>
    <w:rsid w:val="00D334F5"/>
    <w:rsid w:val="00D4022C"/>
    <w:rsid w:val="00D41AB7"/>
    <w:rsid w:val="00D42FE2"/>
    <w:rsid w:val="00D5070E"/>
    <w:rsid w:val="00D60A90"/>
    <w:rsid w:val="00D61F8C"/>
    <w:rsid w:val="00D62864"/>
    <w:rsid w:val="00D65101"/>
    <w:rsid w:val="00D6514B"/>
    <w:rsid w:val="00D777E3"/>
    <w:rsid w:val="00D842ED"/>
    <w:rsid w:val="00D946A3"/>
    <w:rsid w:val="00D9773A"/>
    <w:rsid w:val="00DA028B"/>
    <w:rsid w:val="00DA0850"/>
    <w:rsid w:val="00DA4D2E"/>
    <w:rsid w:val="00DB020B"/>
    <w:rsid w:val="00DB1C88"/>
    <w:rsid w:val="00DB5092"/>
    <w:rsid w:val="00DC1678"/>
    <w:rsid w:val="00DC3FA1"/>
    <w:rsid w:val="00DC4C99"/>
    <w:rsid w:val="00DC7F55"/>
    <w:rsid w:val="00DD0AA0"/>
    <w:rsid w:val="00DD0C6C"/>
    <w:rsid w:val="00DE111E"/>
    <w:rsid w:val="00DE2C77"/>
    <w:rsid w:val="00DE6CD1"/>
    <w:rsid w:val="00DF7039"/>
    <w:rsid w:val="00E0114A"/>
    <w:rsid w:val="00E02A23"/>
    <w:rsid w:val="00E03D5E"/>
    <w:rsid w:val="00E05C80"/>
    <w:rsid w:val="00E15EAA"/>
    <w:rsid w:val="00E216B6"/>
    <w:rsid w:val="00E2290F"/>
    <w:rsid w:val="00E22C51"/>
    <w:rsid w:val="00E23EB6"/>
    <w:rsid w:val="00E35CAA"/>
    <w:rsid w:val="00E37880"/>
    <w:rsid w:val="00E37FB1"/>
    <w:rsid w:val="00E4315C"/>
    <w:rsid w:val="00E44266"/>
    <w:rsid w:val="00E53A29"/>
    <w:rsid w:val="00E5434A"/>
    <w:rsid w:val="00E54A11"/>
    <w:rsid w:val="00E54D06"/>
    <w:rsid w:val="00E55968"/>
    <w:rsid w:val="00E661B2"/>
    <w:rsid w:val="00E66225"/>
    <w:rsid w:val="00E7453B"/>
    <w:rsid w:val="00E76AA3"/>
    <w:rsid w:val="00E917C1"/>
    <w:rsid w:val="00E923E3"/>
    <w:rsid w:val="00E94414"/>
    <w:rsid w:val="00EA12B0"/>
    <w:rsid w:val="00EA2929"/>
    <w:rsid w:val="00EA417F"/>
    <w:rsid w:val="00EA43A9"/>
    <w:rsid w:val="00EB2496"/>
    <w:rsid w:val="00EB6731"/>
    <w:rsid w:val="00EB6A51"/>
    <w:rsid w:val="00EC0356"/>
    <w:rsid w:val="00EC418C"/>
    <w:rsid w:val="00EC4944"/>
    <w:rsid w:val="00EC6EBD"/>
    <w:rsid w:val="00ED13FB"/>
    <w:rsid w:val="00ED16C5"/>
    <w:rsid w:val="00EE2F2A"/>
    <w:rsid w:val="00EE4651"/>
    <w:rsid w:val="00EE6BDD"/>
    <w:rsid w:val="00F02667"/>
    <w:rsid w:val="00F104C8"/>
    <w:rsid w:val="00F11B38"/>
    <w:rsid w:val="00F12028"/>
    <w:rsid w:val="00F16D40"/>
    <w:rsid w:val="00F17771"/>
    <w:rsid w:val="00F179B8"/>
    <w:rsid w:val="00F24098"/>
    <w:rsid w:val="00F240FA"/>
    <w:rsid w:val="00F261E6"/>
    <w:rsid w:val="00F325EC"/>
    <w:rsid w:val="00F3303A"/>
    <w:rsid w:val="00F377D7"/>
    <w:rsid w:val="00F37857"/>
    <w:rsid w:val="00F40E7C"/>
    <w:rsid w:val="00F465D1"/>
    <w:rsid w:val="00F507B8"/>
    <w:rsid w:val="00F5113B"/>
    <w:rsid w:val="00F52C81"/>
    <w:rsid w:val="00F543C8"/>
    <w:rsid w:val="00F55B95"/>
    <w:rsid w:val="00F60EDD"/>
    <w:rsid w:val="00F70AD5"/>
    <w:rsid w:val="00F72044"/>
    <w:rsid w:val="00F73FEC"/>
    <w:rsid w:val="00F76457"/>
    <w:rsid w:val="00F77D69"/>
    <w:rsid w:val="00F81C19"/>
    <w:rsid w:val="00F8232B"/>
    <w:rsid w:val="00F84E91"/>
    <w:rsid w:val="00F9400E"/>
    <w:rsid w:val="00F94BF6"/>
    <w:rsid w:val="00F94E2B"/>
    <w:rsid w:val="00F97DAB"/>
    <w:rsid w:val="00FA6A20"/>
    <w:rsid w:val="00FA7660"/>
    <w:rsid w:val="00FB5FDD"/>
    <w:rsid w:val="00FE4D66"/>
    <w:rsid w:val="00FF172A"/>
    <w:rsid w:val="00FF1C4A"/>
    <w:rsid w:val="00FF2075"/>
    <w:rsid w:val="00FF6C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A1115"/>
  <w15:docId w15:val="{6091EDAD-9AFF-43FF-9EAE-1DC06C95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379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379E"/>
    <w:pPr>
      <w:tabs>
        <w:tab w:val="center" w:pos="4536"/>
        <w:tab w:val="right" w:pos="9072"/>
      </w:tabs>
    </w:pPr>
  </w:style>
  <w:style w:type="character" w:customStyle="1" w:styleId="KopfzeileZchn">
    <w:name w:val="Kopfzeile Zchn"/>
    <w:basedOn w:val="Absatz-Standardschriftart"/>
    <w:link w:val="Kopfzeile"/>
    <w:rsid w:val="0047379E"/>
    <w:rPr>
      <w:rFonts w:ascii="Arial" w:eastAsia="Times New Roman" w:hAnsi="Arial" w:cs="Times New Roman"/>
      <w:sz w:val="24"/>
      <w:szCs w:val="20"/>
      <w:lang w:eastAsia="de-DE"/>
    </w:rPr>
  </w:style>
  <w:style w:type="paragraph" w:styleId="Fuzeile">
    <w:name w:val="footer"/>
    <w:basedOn w:val="Standard"/>
    <w:link w:val="FuzeileZchn"/>
    <w:rsid w:val="0047379E"/>
    <w:pPr>
      <w:tabs>
        <w:tab w:val="center" w:pos="4536"/>
        <w:tab w:val="right" w:pos="9072"/>
      </w:tabs>
    </w:pPr>
  </w:style>
  <w:style w:type="character" w:customStyle="1" w:styleId="FuzeileZchn">
    <w:name w:val="Fußzeile Zchn"/>
    <w:basedOn w:val="Absatz-Standardschriftart"/>
    <w:link w:val="Fuzeile"/>
    <w:rsid w:val="0047379E"/>
    <w:rPr>
      <w:rFonts w:ascii="Arial" w:eastAsia="Times New Roman" w:hAnsi="Arial" w:cs="Times New Roman"/>
      <w:sz w:val="24"/>
      <w:szCs w:val="20"/>
      <w:lang w:eastAsia="de-DE"/>
    </w:rPr>
  </w:style>
  <w:style w:type="paragraph" w:customStyle="1" w:styleId="TabellenInhalt">
    <w:name w:val="Tabellen Inhalt"/>
    <w:basedOn w:val="Standard"/>
    <w:rsid w:val="0047379E"/>
    <w:pPr>
      <w:suppressLineNumbers/>
      <w:suppressAutoHyphens/>
    </w:pPr>
    <w:rPr>
      <w:sz w:val="22"/>
    </w:rPr>
  </w:style>
  <w:style w:type="character" w:styleId="Hyperlink">
    <w:name w:val="Hyperlink"/>
    <w:rsid w:val="0047379E"/>
    <w:rPr>
      <w:color w:val="000080"/>
      <w:u w:val="single"/>
    </w:rPr>
  </w:style>
  <w:style w:type="table" w:styleId="Tabellenraster">
    <w:name w:val="Table Grid"/>
    <w:basedOn w:val="NormaleTabelle"/>
    <w:uiPriority w:val="59"/>
    <w:rsid w:val="007F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74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2C"/>
    <w:rPr>
      <w:rFonts w:ascii="Tahoma" w:eastAsia="Times New Roman" w:hAnsi="Tahoma" w:cs="Tahoma"/>
      <w:sz w:val="16"/>
      <w:szCs w:val="16"/>
      <w:lang w:eastAsia="de-DE"/>
    </w:rPr>
  </w:style>
  <w:style w:type="paragraph" w:styleId="Listenabsatz">
    <w:name w:val="List Paragraph"/>
    <w:basedOn w:val="Standard"/>
    <w:uiPriority w:val="34"/>
    <w:qFormat/>
    <w:rsid w:val="00FF172A"/>
    <w:pPr>
      <w:ind w:left="720"/>
      <w:contextualSpacing/>
    </w:pPr>
  </w:style>
  <w:style w:type="character" w:customStyle="1" w:styleId="NichtaufgelsteErwhnung1">
    <w:name w:val="Nicht aufgelöste Erwähnung1"/>
    <w:basedOn w:val="Absatz-Standardschriftart"/>
    <w:uiPriority w:val="99"/>
    <w:semiHidden/>
    <w:unhideWhenUsed/>
    <w:rsid w:val="00F81C19"/>
    <w:rPr>
      <w:color w:val="605E5C"/>
      <w:shd w:val="clear" w:color="auto" w:fill="E1DFDD"/>
    </w:rPr>
  </w:style>
  <w:style w:type="character" w:styleId="Kommentarzeichen">
    <w:name w:val="annotation reference"/>
    <w:basedOn w:val="Absatz-Standardschriftart"/>
    <w:uiPriority w:val="99"/>
    <w:semiHidden/>
    <w:unhideWhenUsed/>
    <w:rsid w:val="00B66835"/>
    <w:rPr>
      <w:sz w:val="16"/>
      <w:szCs w:val="16"/>
    </w:rPr>
  </w:style>
  <w:style w:type="paragraph" w:styleId="Kommentartext">
    <w:name w:val="annotation text"/>
    <w:basedOn w:val="Standard"/>
    <w:link w:val="KommentartextZchn"/>
    <w:uiPriority w:val="99"/>
    <w:semiHidden/>
    <w:unhideWhenUsed/>
    <w:rsid w:val="00B66835"/>
    <w:rPr>
      <w:sz w:val="20"/>
    </w:rPr>
  </w:style>
  <w:style w:type="character" w:customStyle="1" w:styleId="KommentartextZchn">
    <w:name w:val="Kommentartext Zchn"/>
    <w:basedOn w:val="Absatz-Standardschriftart"/>
    <w:link w:val="Kommentartext"/>
    <w:uiPriority w:val="99"/>
    <w:semiHidden/>
    <w:rsid w:val="00B6683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6835"/>
    <w:rPr>
      <w:b/>
      <w:bCs/>
    </w:rPr>
  </w:style>
  <w:style w:type="character" w:customStyle="1" w:styleId="KommentarthemaZchn">
    <w:name w:val="Kommentarthema Zchn"/>
    <w:basedOn w:val="KommentartextZchn"/>
    <w:link w:val="Kommentarthema"/>
    <w:uiPriority w:val="99"/>
    <w:semiHidden/>
    <w:rsid w:val="00B66835"/>
    <w:rPr>
      <w:rFonts w:ascii="Arial" w:eastAsia="Times New Roman" w:hAnsi="Arial"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A109B3"/>
    <w:rPr>
      <w:color w:val="605E5C"/>
      <w:shd w:val="clear" w:color="auto" w:fill="E1DFDD"/>
    </w:rPr>
  </w:style>
  <w:style w:type="character" w:styleId="BesuchterLink">
    <w:name w:val="FollowedHyperlink"/>
    <w:basedOn w:val="Absatz-Standardschriftart"/>
    <w:uiPriority w:val="99"/>
    <w:semiHidden/>
    <w:unhideWhenUsed/>
    <w:rsid w:val="00307102"/>
    <w:rPr>
      <w:color w:val="800080" w:themeColor="followedHyperlink"/>
      <w:u w:val="single"/>
    </w:rPr>
  </w:style>
  <w:style w:type="character" w:customStyle="1" w:styleId="apple-converted-space">
    <w:name w:val="apple-converted-space"/>
    <w:basedOn w:val="Absatz-Standardschriftart"/>
    <w:rsid w:val="003F1B3D"/>
  </w:style>
  <w:style w:type="character" w:styleId="NichtaufgelsteErwhnung">
    <w:name w:val="Unresolved Mention"/>
    <w:basedOn w:val="Absatz-Standardschriftart"/>
    <w:uiPriority w:val="99"/>
    <w:semiHidden/>
    <w:unhideWhenUsed/>
    <w:rsid w:val="00DE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4756">
      <w:bodyDiv w:val="1"/>
      <w:marLeft w:val="0"/>
      <w:marRight w:val="0"/>
      <w:marTop w:val="0"/>
      <w:marBottom w:val="0"/>
      <w:divBdr>
        <w:top w:val="none" w:sz="0" w:space="0" w:color="auto"/>
        <w:left w:val="none" w:sz="0" w:space="0" w:color="auto"/>
        <w:bottom w:val="none" w:sz="0" w:space="0" w:color="auto"/>
        <w:right w:val="none" w:sz="0" w:space="0" w:color="auto"/>
      </w:divBdr>
    </w:div>
    <w:div w:id="589002320">
      <w:bodyDiv w:val="1"/>
      <w:marLeft w:val="0"/>
      <w:marRight w:val="0"/>
      <w:marTop w:val="0"/>
      <w:marBottom w:val="0"/>
      <w:divBdr>
        <w:top w:val="none" w:sz="0" w:space="0" w:color="auto"/>
        <w:left w:val="none" w:sz="0" w:space="0" w:color="auto"/>
        <w:bottom w:val="none" w:sz="0" w:space="0" w:color="auto"/>
        <w:right w:val="none" w:sz="0" w:space="0" w:color="auto"/>
      </w:divBdr>
      <w:divsChild>
        <w:div w:id="759915459">
          <w:marLeft w:val="0"/>
          <w:marRight w:val="0"/>
          <w:marTop w:val="0"/>
          <w:marBottom w:val="0"/>
          <w:divBdr>
            <w:top w:val="none" w:sz="0" w:space="0" w:color="auto"/>
            <w:left w:val="none" w:sz="0" w:space="0" w:color="auto"/>
            <w:bottom w:val="none" w:sz="0" w:space="0" w:color="auto"/>
            <w:right w:val="none" w:sz="0" w:space="0" w:color="auto"/>
          </w:divBdr>
        </w:div>
        <w:div w:id="1367679916">
          <w:marLeft w:val="0"/>
          <w:marRight w:val="0"/>
          <w:marTop w:val="0"/>
          <w:marBottom w:val="0"/>
          <w:divBdr>
            <w:top w:val="none" w:sz="0" w:space="0" w:color="auto"/>
            <w:left w:val="none" w:sz="0" w:space="0" w:color="auto"/>
            <w:bottom w:val="none" w:sz="0" w:space="0" w:color="auto"/>
            <w:right w:val="none" w:sz="0" w:space="0" w:color="auto"/>
          </w:divBdr>
        </w:div>
        <w:div w:id="530997955">
          <w:marLeft w:val="0"/>
          <w:marRight w:val="0"/>
          <w:marTop w:val="0"/>
          <w:marBottom w:val="0"/>
          <w:divBdr>
            <w:top w:val="none" w:sz="0" w:space="0" w:color="auto"/>
            <w:left w:val="none" w:sz="0" w:space="0" w:color="auto"/>
            <w:bottom w:val="none" w:sz="0" w:space="0" w:color="auto"/>
            <w:right w:val="none" w:sz="0" w:space="0" w:color="auto"/>
          </w:divBdr>
        </w:div>
        <w:div w:id="2044669141">
          <w:marLeft w:val="0"/>
          <w:marRight w:val="0"/>
          <w:marTop w:val="0"/>
          <w:marBottom w:val="0"/>
          <w:divBdr>
            <w:top w:val="none" w:sz="0" w:space="0" w:color="auto"/>
            <w:left w:val="none" w:sz="0" w:space="0" w:color="auto"/>
            <w:bottom w:val="none" w:sz="0" w:space="0" w:color="auto"/>
            <w:right w:val="none" w:sz="0" w:space="0" w:color="auto"/>
          </w:divBdr>
        </w:div>
        <w:div w:id="2105221114">
          <w:marLeft w:val="0"/>
          <w:marRight w:val="0"/>
          <w:marTop w:val="0"/>
          <w:marBottom w:val="0"/>
          <w:divBdr>
            <w:top w:val="none" w:sz="0" w:space="0" w:color="auto"/>
            <w:left w:val="none" w:sz="0" w:space="0" w:color="auto"/>
            <w:bottom w:val="none" w:sz="0" w:space="0" w:color="auto"/>
            <w:right w:val="none" w:sz="0" w:space="0" w:color="auto"/>
          </w:divBdr>
        </w:div>
        <w:div w:id="1529026529">
          <w:marLeft w:val="0"/>
          <w:marRight w:val="0"/>
          <w:marTop w:val="0"/>
          <w:marBottom w:val="0"/>
          <w:divBdr>
            <w:top w:val="none" w:sz="0" w:space="0" w:color="auto"/>
            <w:left w:val="none" w:sz="0" w:space="0" w:color="auto"/>
            <w:bottom w:val="none" w:sz="0" w:space="0" w:color="auto"/>
            <w:right w:val="none" w:sz="0" w:space="0" w:color="auto"/>
          </w:divBdr>
        </w:div>
        <w:div w:id="444346510">
          <w:marLeft w:val="0"/>
          <w:marRight w:val="0"/>
          <w:marTop w:val="0"/>
          <w:marBottom w:val="0"/>
          <w:divBdr>
            <w:top w:val="none" w:sz="0" w:space="0" w:color="auto"/>
            <w:left w:val="none" w:sz="0" w:space="0" w:color="auto"/>
            <w:bottom w:val="none" w:sz="0" w:space="0" w:color="auto"/>
            <w:right w:val="none" w:sz="0" w:space="0" w:color="auto"/>
          </w:divBdr>
        </w:div>
        <w:div w:id="1438677248">
          <w:marLeft w:val="0"/>
          <w:marRight w:val="0"/>
          <w:marTop w:val="0"/>
          <w:marBottom w:val="0"/>
          <w:divBdr>
            <w:top w:val="none" w:sz="0" w:space="0" w:color="auto"/>
            <w:left w:val="none" w:sz="0" w:space="0" w:color="auto"/>
            <w:bottom w:val="none" w:sz="0" w:space="0" w:color="auto"/>
            <w:right w:val="none" w:sz="0" w:space="0" w:color="auto"/>
          </w:divBdr>
        </w:div>
        <w:div w:id="598215476">
          <w:marLeft w:val="0"/>
          <w:marRight w:val="0"/>
          <w:marTop w:val="0"/>
          <w:marBottom w:val="0"/>
          <w:divBdr>
            <w:top w:val="none" w:sz="0" w:space="0" w:color="auto"/>
            <w:left w:val="none" w:sz="0" w:space="0" w:color="auto"/>
            <w:bottom w:val="none" w:sz="0" w:space="0" w:color="auto"/>
            <w:right w:val="none" w:sz="0" w:space="0" w:color="auto"/>
          </w:divBdr>
        </w:div>
        <w:div w:id="1723939893">
          <w:marLeft w:val="0"/>
          <w:marRight w:val="0"/>
          <w:marTop w:val="0"/>
          <w:marBottom w:val="0"/>
          <w:divBdr>
            <w:top w:val="none" w:sz="0" w:space="0" w:color="auto"/>
            <w:left w:val="none" w:sz="0" w:space="0" w:color="auto"/>
            <w:bottom w:val="none" w:sz="0" w:space="0" w:color="auto"/>
            <w:right w:val="none" w:sz="0" w:space="0" w:color="auto"/>
          </w:divBdr>
        </w:div>
        <w:div w:id="1397438826">
          <w:marLeft w:val="0"/>
          <w:marRight w:val="0"/>
          <w:marTop w:val="0"/>
          <w:marBottom w:val="0"/>
          <w:divBdr>
            <w:top w:val="none" w:sz="0" w:space="0" w:color="auto"/>
            <w:left w:val="none" w:sz="0" w:space="0" w:color="auto"/>
            <w:bottom w:val="none" w:sz="0" w:space="0" w:color="auto"/>
            <w:right w:val="none" w:sz="0" w:space="0" w:color="auto"/>
          </w:divBdr>
        </w:div>
        <w:div w:id="896550477">
          <w:marLeft w:val="0"/>
          <w:marRight w:val="0"/>
          <w:marTop w:val="0"/>
          <w:marBottom w:val="0"/>
          <w:divBdr>
            <w:top w:val="none" w:sz="0" w:space="0" w:color="auto"/>
            <w:left w:val="none" w:sz="0" w:space="0" w:color="auto"/>
            <w:bottom w:val="none" w:sz="0" w:space="0" w:color="auto"/>
            <w:right w:val="none" w:sz="0" w:space="0" w:color="auto"/>
          </w:divBdr>
        </w:div>
      </w:divsChild>
    </w:div>
    <w:div w:id="663510193">
      <w:bodyDiv w:val="1"/>
      <w:marLeft w:val="0"/>
      <w:marRight w:val="0"/>
      <w:marTop w:val="0"/>
      <w:marBottom w:val="0"/>
      <w:divBdr>
        <w:top w:val="none" w:sz="0" w:space="0" w:color="auto"/>
        <w:left w:val="none" w:sz="0" w:space="0" w:color="auto"/>
        <w:bottom w:val="none" w:sz="0" w:space="0" w:color="auto"/>
        <w:right w:val="none" w:sz="0" w:space="0" w:color="auto"/>
      </w:divBdr>
    </w:div>
    <w:div w:id="812137086">
      <w:bodyDiv w:val="1"/>
      <w:marLeft w:val="0"/>
      <w:marRight w:val="0"/>
      <w:marTop w:val="0"/>
      <w:marBottom w:val="0"/>
      <w:divBdr>
        <w:top w:val="none" w:sz="0" w:space="0" w:color="auto"/>
        <w:left w:val="none" w:sz="0" w:space="0" w:color="auto"/>
        <w:bottom w:val="none" w:sz="0" w:space="0" w:color="auto"/>
        <w:right w:val="none" w:sz="0" w:space="0" w:color="auto"/>
      </w:divBdr>
    </w:div>
    <w:div w:id="932205538">
      <w:bodyDiv w:val="1"/>
      <w:marLeft w:val="0"/>
      <w:marRight w:val="0"/>
      <w:marTop w:val="0"/>
      <w:marBottom w:val="0"/>
      <w:divBdr>
        <w:top w:val="none" w:sz="0" w:space="0" w:color="auto"/>
        <w:left w:val="none" w:sz="0" w:space="0" w:color="auto"/>
        <w:bottom w:val="none" w:sz="0" w:space="0" w:color="auto"/>
        <w:right w:val="none" w:sz="0" w:space="0" w:color="auto"/>
      </w:divBdr>
      <w:divsChild>
        <w:div w:id="1745057848">
          <w:marLeft w:val="0"/>
          <w:marRight w:val="0"/>
          <w:marTop w:val="0"/>
          <w:marBottom w:val="0"/>
          <w:divBdr>
            <w:top w:val="none" w:sz="0" w:space="0" w:color="auto"/>
            <w:left w:val="none" w:sz="0" w:space="0" w:color="auto"/>
            <w:bottom w:val="none" w:sz="0" w:space="0" w:color="auto"/>
            <w:right w:val="none" w:sz="0" w:space="0" w:color="auto"/>
          </w:divBdr>
        </w:div>
      </w:divsChild>
    </w:div>
    <w:div w:id="1160346382">
      <w:bodyDiv w:val="1"/>
      <w:marLeft w:val="0"/>
      <w:marRight w:val="0"/>
      <w:marTop w:val="0"/>
      <w:marBottom w:val="0"/>
      <w:divBdr>
        <w:top w:val="none" w:sz="0" w:space="0" w:color="auto"/>
        <w:left w:val="none" w:sz="0" w:space="0" w:color="auto"/>
        <w:bottom w:val="none" w:sz="0" w:space="0" w:color="auto"/>
        <w:right w:val="none" w:sz="0" w:space="0" w:color="auto"/>
      </w:divBdr>
      <w:divsChild>
        <w:div w:id="394014047">
          <w:marLeft w:val="0"/>
          <w:marRight w:val="0"/>
          <w:marTop w:val="0"/>
          <w:marBottom w:val="0"/>
          <w:divBdr>
            <w:top w:val="none" w:sz="0" w:space="0" w:color="auto"/>
            <w:left w:val="none" w:sz="0" w:space="0" w:color="auto"/>
            <w:bottom w:val="none" w:sz="0" w:space="0" w:color="auto"/>
            <w:right w:val="none" w:sz="0" w:space="0" w:color="auto"/>
          </w:divBdr>
        </w:div>
        <w:div w:id="541788677">
          <w:marLeft w:val="0"/>
          <w:marRight w:val="0"/>
          <w:marTop w:val="0"/>
          <w:marBottom w:val="0"/>
          <w:divBdr>
            <w:top w:val="none" w:sz="0" w:space="0" w:color="auto"/>
            <w:left w:val="none" w:sz="0" w:space="0" w:color="auto"/>
            <w:bottom w:val="none" w:sz="0" w:space="0" w:color="auto"/>
            <w:right w:val="none" w:sz="0" w:space="0" w:color="auto"/>
          </w:divBdr>
        </w:div>
        <w:div w:id="1587181285">
          <w:marLeft w:val="0"/>
          <w:marRight w:val="0"/>
          <w:marTop w:val="0"/>
          <w:marBottom w:val="0"/>
          <w:divBdr>
            <w:top w:val="none" w:sz="0" w:space="0" w:color="auto"/>
            <w:left w:val="none" w:sz="0" w:space="0" w:color="auto"/>
            <w:bottom w:val="none" w:sz="0" w:space="0" w:color="auto"/>
            <w:right w:val="none" w:sz="0" w:space="0" w:color="auto"/>
          </w:divBdr>
        </w:div>
        <w:div w:id="1550875186">
          <w:marLeft w:val="0"/>
          <w:marRight w:val="0"/>
          <w:marTop w:val="0"/>
          <w:marBottom w:val="0"/>
          <w:divBdr>
            <w:top w:val="none" w:sz="0" w:space="0" w:color="auto"/>
            <w:left w:val="none" w:sz="0" w:space="0" w:color="auto"/>
            <w:bottom w:val="none" w:sz="0" w:space="0" w:color="auto"/>
            <w:right w:val="none" w:sz="0" w:space="0" w:color="auto"/>
          </w:divBdr>
        </w:div>
        <w:div w:id="1890146542">
          <w:marLeft w:val="0"/>
          <w:marRight w:val="0"/>
          <w:marTop w:val="0"/>
          <w:marBottom w:val="0"/>
          <w:divBdr>
            <w:top w:val="none" w:sz="0" w:space="0" w:color="auto"/>
            <w:left w:val="none" w:sz="0" w:space="0" w:color="auto"/>
            <w:bottom w:val="none" w:sz="0" w:space="0" w:color="auto"/>
            <w:right w:val="none" w:sz="0" w:space="0" w:color="auto"/>
          </w:divBdr>
        </w:div>
        <w:div w:id="1398556184">
          <w:marLeft w:val="0"/>
          <w:marRight w:val="0"/>
          <w:marTop w:val="0"/>
          <w:marBottom w:val="0"/>
          <w:divBdr>
            <w:top w:val="none" w:sz="0" w:space="0" w:color="auto"/>
            <w:left w:val="none" w:sz="0" w:space="0" w:color="auto"/>
            <w:bottom w:val="none" w:sz="0" w:space="0" w:color="auto"/>
            <w:right w:val="none" w:sz="0" w:space="0" w:color="auto"/>
          </w:divBdr>
        </w:div>
        <w:div w:id="877746140">
          <w:marLeft w:val="0"/>
          <w:marRight w:val="0"/>
          <w:marTop w:val="0"/>
          <w:marBottom w:val="0"/>
          <w:divBdr>
            <w:top w:val="none" w:sz="0" w:space="0" w:color="auto"/>
            <w:left w:val="none" w:sz="0" w:space="0" w:color="auto"/>
            <w:bottom w:val="none" w:sz="0" w:space="0" w:color="auto"/>
            <w:right w:val="none" w:sz="0" w:space="0" w:color="auto"/>
          </w:divBdr>
        </w:div>
        <w:div w:id="729691305">
          <w:marLeft w:val="0"/>
          <w:marRight w:val="0"/>
          <w:marTop w:val="0"/>
          <w:marBottom w:val="0"/>
          <w:divBdr>
            <w:top w:val="none" w:sz="0" w:space="0" w:color="auto"/>
            <w:left w:val="none" w:sz="0" w:space="0" w:color="auto"/>
            <w:bottom w:val="none" w:sz="0" w:space="0" w:color="auto"/>
            <w:right w:val="none" w:sz="0" w:space="0" w:color="auto"/>
          </w:divBdr>
        </w:div>
        <w:div w:id="1384788991">
          <w:marLeft w:val="0"/>
          <w:marRight w:val="0"/>
          <w:marTop w:val="0"/>
          <w:marBottom w:val="0"/>
          <w:divBdr>
            <w:top w:val="none" w:sz="0" w:space="0" w:color="auto"/>
            <w:left w:val="none" w:sz="0" w:space="0" w:color="auto"/>
            <w:bottom w:val="none" w:sz="0" w:space="0" w:color="auto"/>
            <w:right w:val="none" w:sz="0" w:space="0" w:color="auto"/>
          </w:divBdr>
        </w:div>
        <w:div w:id="1463886176">
          <w:marLeft w:val="0"/>
          <w:marRight w:val="0"/>
          <w:marTop w:val="0"/>
          <w:marBottom w:val="0"/>
          <w:divBdr>
            <w:top w:val="none" w:sz="0" w:space="0" w:color="auto"/>
            <w:left w:val="none" w:sz="0" w:space="0" w:color="auto"/>
            <w:bottom w:val="none" w:sz="0" w:space="0" w:color="auto"/>
            <w:right w:val="none" w:sz="0" w:space="0" w:color="auto"/>
          </w:divBdr>
        </w:div>
        <w:div w:id="2060087706">
          <w:marLeft w:val="0"/>
          <w:marRight w:val="0"/>
          <w:marTop w:val="0"/>
          <w:marBottom w:val="0"/>
          <w:divBdr>
            <w:top w:val="none" w:sz="0" w:space="0" w:color="auto"/>
            <w:left w:val="none" w:sz="0" w:space="0" w:color="auto"/>
            <w:bottom w:val="none" w:sz="0" w:space="0" w:color="auto"/>
            <w:right w:val="none" w:sz="0" w:space="0" w:color="auto"/>
          </w:divBdr>
        </w:div>
        <w:div w:id="961960725">
          <w:marLeft w:val="0"/>
          <w:marRight w:val="0"/>
          <w:marTop w:val="0"/>
          <w:marBottom w:val="0"/>
          <w:divBdr>
            <w:top w:val="none" w:sz="0" w:space="0" w:color="auto"/>
            <w:left w:val="none" w:sz="0" w:space="0" w:color="auto"/>
            <w:bottom w:val="none" w:sz="0" w:space="0" w:color="auto"/>
            <w:right w:val="none" w:sz="0" w:space="0" w:color="auto"/>
          </w:divBdr>
        </w:div>
      </w:divsChild>
    </w:div>
    <w:div w:id="1166363185">
      <w:bodyDiv w:val="1"/>
      <w:marLeft w:val="0"/>
      <w:marRight w:val="0"/>
      <w:marTop w:val="0"/>
      <w:marBottom w:val="0"/>
      <w:divBdr>
        <w:top w:val="none" w:sz="0" w:space="0" w:color="auto"/>
        <w:left w:val="none" w:sz="0" w:space="0" w:color="auto"/>
        <w:bottom w:val="none" w:sz="0" w:space="0" w:color="auto"/>
        <w:right w:val="none" w:sz="0" w:space="0" w:color="auto"/>
      </w:divBdr>
    </w:div>
    <w:div w:id="1317413487">
      <w:bodyDiv w:val="1"/>
      <w:marLeft w:val="0"/>
      <w:marRight w:val="0"/>
      <w:marTop w:val="0"/>
      <w:marBottom w:val="0"/>
      <w:divBdr>
        <w:top w:val="none" w:sz="0" w:space="0" w:color="auto"/>
        <w:left w:val="none" w:sz="0" w:space="0" w:color="auto"/>
        <w:bottom w:val="none" w:sz="0" w:space="0" w:color="auto"/>
        <w:right w:val="none" w:sz="0" w:space="0" w:color="auto"/>
      </w:divBdr>
      <w:divsChild>
        <w:div w:id="976568270">
          <w:marLeft w:val="0"/>
          <w:marRight w:val="0"/>
          <w:marTop w:val="0"/>
          <w:marBottom w:val="0"/>
          <w:divBdr>
            <w:top w:val="none" w:sz="0" w:space="0" w:color="auto"/>
            <w:left w:val="none" w:sz="0" w:space="0" w:color="auto"/>
            <w:bottom w:val="none" w:sz="0" w:space="0" w:color="auto"/>
            <w:right w:val="none" w:sz="0" w:space="0" w:color="auto"/>
          </w:divBdr>
        </w:div>
      </w:divsChild>
    </w:div>
    <w:div w:id="1455060015">
      <w:bodyDiv w:val="1"/>
      <w:marLeft w:val="0"/>
      <w:marRight w:val="0"/>
      <w:marTop w:val="0"/>
      <w:marBottom w:val="0"/>
      <w:divBdr>
        <w:top w:val="none" w:sz="0" w:space="0" w:color="auto"/>
        <w:left w:val="none" w:sz="0" w:space="0" w:color="auto"/>
        <w:bottom w:val="none" w:sz="0" w:space="0" w:color="auto"/>
        <w:right w:val="none" w:sz="0" w:space="0" w:color="auto"/>
      </w:divBdr>
    </w:div>
    <w:div w:id="1620338589">
      <w:bodyDiv w:val="1"/>
      <w:marLeft w:val="0"/>
      <w:marRight w:val="0"/>
      <w:marTop w:val="0"/>
      <w:marBottom w:val="0"/>
      <w:divBdr>
        <w:top w:val="none" w:sz="0" w:space="0" w:color="auto"/>
        <w:left w:val="none" w:sz="0" w:space="0" w:color="auto"/>
        <w:bottom w:val="none" w:sz="0" w:space="0" w:color="auto"/>
        <w:right w:val="none" w:sz="0" w:space="0" w:color="auto"/>
      </w:divBdr>
    </w:div>
    <w:div w:id="19786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barlen-herbig@peinemarketing.de" TargetMode="External"/><Relationship Id="rId1" Type="http://schemas.openxmlformats.org/officeDocument/2006/relationships/hyperlink" Target="mailto:barlen-herbig@pein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3195-7E4D-F244-ADF8-59067A78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Einbeck Marketing GmbH</Company>
  <LinksUpToDate>false</LinksUpToDate>
  <CharactersWithSpaces>4711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Barlen-Herbig</dc:creator>
  <cp:lastModifiedBy>EDV Peine Marketing GmbH</cp:lastModifiedBy>
  <cp:revision>9</cp:revision>
  <cp:lastPrinted>2022-02-14T15:46:00Z</cp:lastPrinted>
  <dcterms:created xsi:type="dcterms:W3CDTF">2022-02-14T12:35:00Z</dcterms:created>
  <dcterms:modified xsi:type="dcterms:W3CDTF">2022-02-14T15:52:00Z</dcterms:modified>
</cp:coreProperties>
</file>